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87A90" w14:textId="1D0B16C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43A35">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F70B8" w:rsidRPr="004F70B8">
        <w:rPr>
          <w:rFonts w:ascii="Arial" w:hAnsi="Arial" w:cs="Arial"/>
          <w:b/>
          <w:sz w:val="24"/>
          <w:szCs w:val="24"/>
        </w:rPr>
        <w:t>RP-202657</w:t>
      </w:r>
    </w:p>
    <w:p w14:paraId="5FF2C9D1" w14:textId="6A06824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D6460">
        <w:rPr>
          <w:rFonts w:ascii="Arial" w:hAnsi="Arial" w:cs="Arial"/>
          <w:b/>
          <w:sz w:val="24"/>
        </w:rPr>
        <w:t>December 7</w:t>
      </w:r>
      <w:r w:rsidR="001E4E22">
        <w:rPr>
          <w:rFonts w:ascii="Arial" w:hAnsi="Arial" w:cs="Arial"/>
          <w:b/>
          <w:sz w:val="24"/>
        </w:rPr>
        <w:t>-</w:t>
      </w:r>
      <w:r w:rsidR="001D6460">
        <w:rPr>
          <w:rFonts w:ascii="Arial" w:hAnsi="Arial" w:cs="Arial"/>
          <w:b/>
          <w:sz w:val="24"/>
        </w:rPr>
        <w:t>11</w:t>
      </w:r>
      <w:r w:rsidR="00D17794" w:rsidRPr="001A659D">
        <w:rPr>
          <w:rFonts w:ascii="Arial" w:hAnsi="Arial" w:cs="Arial"/>
          <w:b/>
          <w:sz w:val="24"/>
        </w:rPr>
        <w:t>, 20</w:t>
      </w:r>
      <w:r>
        <w:rPr>
          <w:rFonts w:ascii="Arial" w:hAnsi="Arial" w:cs="Arial"/>
          <w:b/>
          <w:sz w:val="24"/>
        </w:rPr>
        <w:t>20</w:t>
      </w:r>
    </w:p>
    <w:p w14:paraId="0035392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4DE9265" w14:textId="3B67CE56" w:rsidR="00D45B2F" w:rsidRPr="00F064E7" w:rsidRDefault="00D45B2F" w:rsidP="00D45B2F">
      <w:pPr>
        <w:tabs>
          <w:tab w:val="left" w:pos="567"/>
        </w:tabs>
        <w:rPr>
          <w:rFonts w:ascii="Arial" w:hAnsi="Arial" w:cs="Arial"/>
          <w:b/>
          <w:lang w:eastAsia="ja-JP"/>
        </w:rPr>
      </w:pPr>
      <w:r w:rsidRPr="004F70B8">
        <w:rPr>
          <w:rFonts w:ascii="Arial" w:hAnsi="Arial" w:cs="Arial"/>
          <w:b/>
        </w:rPr>
        <w:t>Agenda item:</w:t>
      </w:r>
      <w:r w:rsidR="00413834" w:rsidRPr="004F70B8">
        <w:rPr>
          <w:rFonts w:ascii="Arial" w:hAnsi="Arial" w:cs="Arial"/>
          <w:b/>
        </w:rPr>
        <w:t xml:space="preserve"> </w:t>
      </w:r>
      <w:r w:rsidR="00485370" w:rsidRPr="004F70B8">
        <w:rPr>
          <w:rFonts w:ascii="Arial" w:hAnsi="Arial" w:cs="Arial"/>
          <w:b/>
          <w:lang w:eastAsia="ja-JP"/>
        </w:rPr>
        <w:t>9.2.6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5656342" w14:textId="77777777" w:rsidTr="00871653">
        <w:tc>
          <w:tcPr>
            <w:tcW w:w="2436" w:type="dxa"/>
            <w:shd w:val="clear" w:color="auto" w:fill="auto"/>
          </w:tcPr>
          <w:p w14:paraId="39A2DE8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83F7482" w14:textId="4AFBD343" w:rsidR="00593315" w:rsidRPr="00837E06" w:rsidRDefault="000763A8" w:rsidP="001A248F">
            <w:pPr>
              <w:tabs>
                <w:tab w:val="left" w:pos="567"/>
              </w:tabs>
              <w:spacing w:after="0"/>
              <w:rPr>
                <w:rFonts w:ascii="Arial" w:hAnsi="Arial" w:cs="Arial"/>
                <w:b/>
                <w:bCs/>
              </w:rPr>
            </w:pPr>
            <w:r w:rsidRPr="00837E06">
              <w:rPr>
                <w:rFonts w:ascii="Arial" w:hAnsi="Arial" w:cs="Arial"/>
                <w:b/>
                <w:bCs/>
              </w:rPr>
              <w:t>NR positioning support</w:t>
            </w:r>
          </w:p>
        </w:tc>
      </w:tr>
      <w:tr w:rsidR="00871653" w:rsidRPr="008836AC" w14:paraId="6743E5D2" w14:textId="77777777" w:rsidTr="00871653">
        <w:tc>
          <w:tcPr>
            <w:tcW w:w="2436" w:type="dxa"/>
            <w:shd w:val="clear" w:color="auto" w:fill="auto"/>
          </w:tcPr>
          <w:p w14:paraId="4D9DD87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B86CA1D"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D0495CC" w14:textId="0002A9B7" w:rsidR="00871653" w:rsidRPr="008836AC" w:rsidRDefault="00871653" w:rsidP="001A248F">
            <w:pPr>
              <w:tabs>
                <w:tab w:val="left" w:pos="567"/>
              </w:tabs>
              <w:spacing w:after="0"/>
              <w:rPr>
                <w:rFonts w:ascii="Arial" w:hAnsi="Arial" w:cs="Arial"/>
              </w:rPr>
            </w:pPr>
            <w:r w:rsidRPr="00214F0B">
              <w:rPr>
                <w:rFonts w:ascii="Arial" w:hAnsi="Arial" w:cs="Arial"/>
                <w:color w:val="00B050"/>
                <w:lang w:eastAsia="ja-JP"/>
              </w:rPr>
              <w:t>No</w:t>
            </w:r>
          </w:p>
        </w:tc>
        <w:tc>
          <w:tcPr>
            <w:tcW w:w="1842" w:type="dxa"/>
          </w:tcPr>
          <w:p w14:paraId="73F3961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2D1C82B" w14:textId="3280BF2B" w:rsidR="00871653" w:rsidRPr="008836AC" w:rsidRDefault="00634BC6" w:rsidP="001A248F">
            <w:pPr>
              <w:tabs>
                <w:tab w:val="left" w:pos="567"/>
              </w:tabs>
              <w:spacing w:after="0"/>
              <w:rPr>
                <w:rFonts w:ascii="Arial" w:hAnsi="Arial" w:cs="Arial"/>
                <w:color w:val="FF0000"/>
                <w:lang w:eastAsia="ja-JP"/>
              </w:rPr>
            </w:pPr>
            <w:r>
              <w:rPr>
                <w:rFonts w:ascii="Arial" w:hAnsi="Arial" w:cs="Arial"/>
                <w:color w:val="00B050"/>
                <w:lang w:eastAsia="ja-JP"/>
              </w:rPr>
              <w:t>No</w:t>
            </w:r>
          </w:p>
        </w:tc>
        <w:tc>
          <w:tcPr>
            <w:tcW w:w="2309" w:type="dxa"/>
            <w:gridSpan w:val="2"/>
          </w:tcPr>
          <w:p w14:paraId="24F9155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2B40D16" w14:textId="3D41C90E" w:rsidR="00871653" w:rsidRPr="008836AC" w:rsidRDefault="00214BF8" w:rsidP="0036248C">
            <w:pPr>
              <w:tabs>
                <w:tab w:val="left" w:pos="567"/>
              </w:tabs>
              <w:spacing w:after="0"/>
              <w:rPr>
                <w:rFonts w:ascii="Arial" w:hAnsi="Arial" w:cs="Arial"/>
                <w:color w:val="FF0000"/>
                <w:lang w:eastAsia="ja-JP"/>
              </w:rPr>
            </w:pPr>
            <w:r w:rsidRPr="00214BF8">
              <w:rPr>
                <w:rFonts w:ascii="Arial" w:hAnsi="Arial" w:cs="Arial"/>
                <w:color w:val="FF9201"/>
                <w:kern w:val="2"/>
                <w:sz w:val="21"/>
                <w:szCs w:val="22"/>
                <w:lang w:val="en-US" w:eastAsia="ja-JP"/>
              </w:rPr>
              <w:t>Yes</w:t>
            </w:r>
          </w:p>
        </w:tc>
        <w:tc>
          <w:tcPr>
            <w:tcW w:w="1653" w:type="dxa"/>
          </w:tcPr>
          <w:p w14:paraId="5066C91A"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23DC890" w14:textId="04D46CE0" w:rsidR="00871653" w:rsidRPr="008836AC" w:rsidRDefault="00871653" w:rsidP="0036248C">
            <w:pPr>
              <w:tabs>
                <w:tab w:val="left" w:pos="567"/>
              </w:tabs>
              <w:spacing w:after="0"/>
              <w:rPr>
                <w:rFonts w:ascii="Arial" w:hAnsi="Arial" w:cs="Arial"/>
                <w:color w:val="FF0000"/>
                <w:lang w:eastAsia="ja-JP"/>
              </w:rPr>
            </w:pPr>
            <w:r w:rsidRPr="00214F0B">
              <w:rPr>
                <w:rFonts w:ascii="Arial" w:hAnsi="Arial" w:cs="Arial" w:hint="eastAsia"/>
                <w:color w:val="00B050"/>
                <w:lang w:eastAsia="ja-JP"/>
              </w:rPr>
              <w:t>No</w:t>
            </w:r>
          </w:p>
        </w:tc>
      </w:tr>
      <w:tr w:rsidR="00214F0B" w:rsidRPr="008836AC" w14:paraId="52AF0F94" w14:textId="77777777" w:rsidTr="00871653">
        <w:tc>
          <w:tcPr>
            <w:tcW w:w="2436" w:type="dxa"/>
          </w:tcPr>
          <w:p w14:paraId="32D49B42" w14:textId="77777777" w:rsidR="00214F0B" w:rsidRPr="008836AC" w:rsidRDefault="00214F0B" w:rsidP="00214F0B">
            <w:pPr>
              <w:tabs>
                <w:tab w:val="left" w:pos="567"/>
              </w:tabs>
              <w:spacing w:after="0"/>
              <w:rPr>
                <w:rFonts w:ascii="Arial" w:hAnsi="Arial" w:cs="Arial"/>
                <w:b/>
              </w:rPr>
            </w:pPr>
            <w:r w:rsidRPr="008836AC">
              <w:rPr>
                <w:rFonts w:ascii="Arial" w:hAnsi="Arial" w:cs="Arial"/>
                <w:b/>
              </w:rPr>
              <w:t>Acronym</w:t>
            </w:r>
          </w:p>
        </w:tc>
        <w:tc>
          <w:tcPr>
            <w:tcW w:w="7650" w:type="dxa"/>
            <w:gridSpan w:val="5"/>
          </w:tcPr>
          <w:p w14:paraId="2154F105" w14:textId="516E2C69" w:rsidR="00214F0B" w:rsidRPr="008836AC" w:rsidRDefault="00214F0B" w:rsidP="00214F0B">
            <w:pPr>
              <w:tabs>
                <w:tab w:val="left" w:pos="567"/>
              </w:tabs>
              <w:spacing w:after="0"/>
              <w:rPr>
                <w:rFonts w:ascii="Arial" w:hAnsi="Arial" w:cs="Arial"/>
              </w:rPr>
            </w:pPr>
            <w:r>
              <w:rPr>
                <w:rFonts w:ascii="Arial" w:hAnsi="Arial" w:cs="Arial"/>
              </w:rPr>
              <w:t>NR_POS</w:t>
            </w:r>
          </w:p>
        </w:tc>
      </w:tr>
      <w:tr w:rsidR="00214F0B" w:rsidRPr="008836AC" w14:paraId="0E73BE6F" w14:textId="77777777" w:rsidTr="00871653">
        <w:tc>
          <w:tcPr>
            <w:tcW w:w="2436" w:type="dxa"/>
          </w:tcPr>
          <w:p w14:paraId="20F5748A" w14:textId="77777777" w:rsidR="00214F0B" w:rsidRPr="008836AC" w:rsidRDefault="00214F0B" w:rsidP="00214F0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3848876" w14:textId="0AAAA3D2" w:rsidR="00214F0B" w:rsidRPr="008836AC" w:rsidRDefault="00214F0B" w:rsidP="00214F0B">
            <w:pPr>
              <w:tabs>
                <w:tab w:val="left" w:pos="567"/>
              </w:tabs>
              <w:spacing w:after="0"/>
              <w:rPr>
                <w:rFonts w:ascii="Arial" w:hAnsi="Arial" w:cs="Arial"/>
                <w:lang w:eastAsia="ja-JP"/>
              </w:rPr>
            </w:pPr>
            <w:r>
              <w:rPr>
                <w:rFonts w:ascii="Arial" w:hAnsi="Arial" w:cs="Arial"/>
                <w:lang w:eastAsia="ja-JP"/>
              </w:rPr>
              <w:t>830077</w:t>
            </w:r>
          </w:p>
        </w:tc>
      </w:tr>
      <w:tr w:rsidR="00214F0B" w:rsidRPr="008836AC" w14:paraId="6EA71F14" w14:textId="77777777" w:rsidTr="00871653">
        <w:tc>
          <w:tcPr>
            <w:tcW w:w="2436" w:type="dxa"/>
          </w:tcPr>
          <w:p w14:paraId="095D5835" w14:textId="77777777" w:rsidR="00214F0B" w:rsidRPr="008836AC" w:rsidRDefault="00214F0B" w:rsidP="00214F0B">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D0D9F5A" w14:textId="4F5B6370" w:rsidR="00214F0B" w:rsidRPr="008836AC" w:rsidRDefault="00214F0B" w:rsidP="00214F0B">
            <w:pPr>
              <w:tabs>
                <w:tab w:val="left" w:pos="567"/>
              </w:tabs>
              <w:spacing w:after="0"/>
              <w:rPr>
                <w:rFonts w:ascii="Arial" w:hAnsi="Arial" w:cs="Arial"/>
                <w:lang w:eastAsia="ja-JP"/>
              </w:rPr>
            </w:pPr>
            <w:r w:rsidRPr="00350278">
              <w:rPr>
                <w:rFonts w:ascii="Arial" w:hAnsi="Arial" w:cs="Arial"/>
                <w:lang w:eastAsia="ja-JP"/>
              </w:rPr>
              <w:t>RP-191156</w:t>
            </w:r>
          </w:p>
        </w:tc>
      </w:tr>
      <w:tr w:rsidR="00214F0B" w:rsidRPr="008836AC" w14:paraId="087528D5" w14:textId="77777777" w:rsidTr="00871653">
        <w:tc>
          <w:tcPr>
            <w:tcW w:w="2436" w:type="dxa"/>
          </w:tcPr>
          <w:p w14:paraId="1C6024E0" w14:textId="77777777" w:rsidR="00214F0B" w:rsidRDefault="00214F0B" w:rsidP="00214F0B">
            <w:pPr>
              <w:tabs>
                <w:tab w:val="left" w:pos="567"/>
              </w:tabs>
              <w:spacing w:after="0"/>
              <w:rPr>
                <w:rFonts w:ascii="Arial" w:hAnsi="Arial" w:cs="Arial"/>
                <w:b/>
              </w:rPr>
            </w:pPr>
            <w:r>
              <w:rPr>
                <w:rFonts w:ascii="Arial" w:hAnsi="Arial" w:cs="Arial"/>
                <w:b/>
              </w:rPr>
              <w:t>Target Completion Date</w:t>
            </w:r>
          </w:p>
          <w:p w14:paraId="2F735A5A" w14:textId="77777777" w:rsidR="00214F0B" w:rsidRPr="008836AC" w:rsidRDefault="00214F0B" w:rsidP="00214F0B">
            <w:pPr>
              <w:tabs>
                <w:tab w:val="left" w:pos="567"/>
              </w:tabs>
              <w:spacing w:after="0"/>
              <w:rPr>
                <w:rFonts w:ascii="Arial" w:hAnsi="Arial" w:cs="Arial"/>
                <w:b/>
              </w:rPr>
            </w:pPr>
            <w:r>
              <w:rPr>
                <w:rFonts w:ascii="Arial" w:hAnsi="Arial" w:cs="Arial"/>
                <w:b/>
              </w:rPr>
              <w:t>(indicate if changed)</w:t>
            </w:r>
          </w:p>
        </w:tc>
        <w:tc>
          <w:tcPr>
            <w:tcW w:w="1846" w:type="dxa"/>
          </w:tcPr>
          <w:p w14:paraId="775DF247" w14:textId="77777777" w:rsidR="00214F0B" w:rsidRDefault="00214F0B" w:rsidP="00214F0B">
            <w:pPr>
              <w:tabs>
                <w:tab w:val="left" w:pos="567"/>
              </w:tabs>
              <w:spacing w:after="0"/>
              <w:rPr>
                <w:rFonts w:ascii="Arial" w:hAnsi="Arial" w:cs="Arial"/>
                <w:lang w:eastAsia="ja-JP"/>
              </w:rPr>
            </w:pPr>
            <w:r>
              <w:rPr>
                <w:rFonts w:ascii="Arial" w:hAnsi="Arial" w:cs="Arial"/>
                <w:lang w:eastAsia="ja-JP"/>
              </w:rPr>
              <w:t xml:space="preserve">Study Item: </w:t>
            </w:r>
          </w:p>
          <w:p w14:paraId="6A2487D9" w14:textId="7F14F5EC"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NA</w:t>
            </w:r>
          </w:p>
        </w:tc>
        <w:tc>
          <w:tcPr>
            <w:tcW w:w="1842" w:type="dxa"/>
          </w:tcPr>
          <w:p w14:paraId="167C8BFE" w14:textId="3F2978D0" w:rsidR="00214F0B" w:rsidRPr="008836AC" w:rsidRDefault="00214F0B" w:rsidP="00214F0B">
            <w:pPr>
              <w:tabs>
                <w:tab w:val="left" w:pos="567"/>
              </w:tabs>
              <w:spacing w:after="0"/>
              <w:rPr>
                <w:rFonts w:ascii="Arial" w:hAnsi="Arial" w:cs="Arial"/>
                <w:lang w:eastAsia="ja-JP"/>
              </w:rPr>
            </w:pPr>
            <w:r>
              <w:rPr>
                <w:rFonts w:ascii="Arial" w:hAnsi="Arial" w:cs="Arial"/>
                <w:lang w:eastAsia="ja-JP"/>
              </w:rPr>
              <w:t xml:space="preserve">Core part: </w:t>
            </w:r>
            <w:r w:rsidRPr="00D4528B">
              <w:rPr>
                <w:rFonts w:ascii="Arial" w:hAnsi="Arial" w:cs="Arial"/>
                <w:color w:val="00B050"/>
                <w:lang w:eastAsia="ja-JP"/>
              </w:rPr>
              <w:t>09/2020</w:t>
            </w:r>
          </w:p>
        </w:tc>
        <w:tc>
          <w:tcPr>
            <w:tcW w:w="2268" w:type="dxa"/>
          </w:tcPr>
          <w:p w14:paraId="431341ED" w14:textId="037B551F" w:rsidR="00214F0B" w:rsidRPr="002D4482" w:rsidRDefault="00214F0B" w:rsidP="00214F0B">
            <w:pPr>
              <w:tabs>
                <w:tab w:val="left" w:pos="567"/>
              </w:tabs>
              <w:spacing w:after="0"/>
              <w:rPr>
                <w:rFonts w:ascii="Arial" w:hAnsi="Arial" w:cs="Arial"/>
                <w:lang w:eastAsia="ja-JP"/>
              </w:rPr>
            </w:pPr>
            <w:r w:rsidRPr="002D4482">
              <w:rPr>
                <w:rFonts w:ascii="Arial" w:hAnsi="Arial" w:cs="Arial"/>
                <w:lang w:eastAsia="ja-JP"/>
              </w:rPr>
              <w:t xml:space="preserve">Performance part: </w:t>
            </w:r>
            <w:r w:rsidR="004D34FC" w:rsidRPr="002D4482">
              <w:rPr>
                <w:rFonts w:ascii="Arial" w:hAnsi="Arial" w:cs="Arial"/>
                <w:color w:val="FF9201"/>
                <w:kern w:val="2"/>
                <w:sz w:val="21"/>
                <w:szCs w:val="22"/>
                <w:lang w:val="en-US" w:eastAsia="ja-JP"/>
              </w:rPr>
              <w:t>0</w:t>
            </w:r>
            <w:r w:rsidR="004F5DB5" w:rsidRPr="002D4482">
              <w:rPr>
                <w:rFonts w:ascii="Arial" w:hAnsi="Arial" w:cs="Arial"/>
                <w:color w:val="FF9201"/>
                <w:kern w:val="2"/>
                <w:sz w:val="21"/>
                <w:szCs w:val="22"/>
                <w:lang w:val="en-US" w:eastAsia="ja-JP"/>
              </w:rPr>
              <w:t>6</w:t>
            </w:r>
            <w:r w:rsidRPr="002D4482">
              <w:rPr>
                <w:rFonts w:ascii="Arial" w:hAnsi="Arial" w:cs="Arial"/>
                <w:color w:val="FF9201"/>
                <w:kern w:val="2"/>
                <w:sz w:val="21"/>
                <w:szCs w:val="22"/>
                <w:lang w:val="en-US" w:eastAsia="ja-JP"/>
              </w:rPr>
              <w:t>/</w:t>
            </w:r>
            <w:r w:rsidR="004D34FC" w:rsidRPr="002D4482">
              <w:rPr>
                <w:rFonts w:ascii="Arial" w:hAnsi="Arial" w:cs="Arial"/>
                <w:color w:val="FF9201"/>
                <w:kern w:val="2"/>
                <w:sz w:val="21"/>
                <w:szCs w:val="22"/>
                <w:lang w:val="en-US" w:eastAsia="ja-JP"/>
              </w:rPr>
              <w:t>2021</w:t>
            </w:r>
            <w:r w:rsidR="00753A12" w:rsidRPr="002D4482">
              <w:rPr>
                <w:rFonts w:ascii="Arial" w:hAnsi="Arial" w:cs="Arial"/>
                <w:color w:val="FF9201"/>
                <w:kern w:val="2"/>
                <w:sz w:val="21"/>
                <w:szCs w:val="22"/>
                <w:lang w:val="en-US" w:eastAsia="ja-JP"/>
              </w:rPr>
              <w:t xml:space="preserve"> (updated from </w:t>
            </w:r>
            <w:r w:rsidR="009E52CC">
              <w:rPr>
                <w:rFonts w:ascii="Arial" w:hAnsi="Arial" w:cs="Arial"/>
                <w:color w:val="FF9201"/>
                <w:kern w:val="2"/>
                <w:sz w:val="21"/>
                <w:szCs w:val="22"/>
                <w:lang w:val="en-US" w:eastAsia="ja-JP"/>
              </w:rPr>
              <w:t>03</w:t>
            </w:r>
            <w:r w:rsidR="00753A12" w:rsidRPr="002D4482">
              <w:rPr>
                <w:rFonts w:ascii="Arial" w:hAnsi="Arial" w:cs="Arial"/>
                <w:color w:val="FF9201"/>
                <w:kern w:val="2"/>
                <w:sz w:val="21"/>
                <w:szCs w:val="22"/>
                <w:lang w:val="en-US" w:eastAsia="ja-JP"/>
              </w:rPr>
              <w:t>/202</w:t>
            </w:r>
            <w:r w:rsidR="009E52CC">
              <w:rPr>
                <w:rFonts w:ascii="Arial" w:hAnsi="Arial" w:cs="Arial"/>
                <w:color w:val="FF9201"/>
                <w:kern w:val="2"/>
                <w:sz w:val="21"/>
                <w:szCs w:val="22"/>
                <w:lang w:val="en-US" w:eastAsia="ja-JP"/>
              </w:rPr>
              <w:t>1</w:t>
            </w:r>
            <w:r w:rsidR="00753A12" w:rsidRPr="002D4482">
              <w:rPr>
                <w:rFonts w:ascii="Arial" w:hAnsi="Arial" w:cs="Arial"/>
                <w:color w:val="FF9201"/>
                <w:kern w:val="2"/>
                <w:sz w:val="21"/>
                <w:szCs w:val="22"/>
                <w:lang w:val="en-US" w:eastAsia="ja-JP"/>
              </w:rPr>
              <w:t>)</w:t>
            </w:r>
          </w:p>
        </w:tc>
        <w:tc>
          <w:tcPr>
            <w:tcW w:w="1694" w:type="dxa"/>
            <w:gridSpan w:val="2"/>
          </w:tcPr>
          <w:p w14:paraId="62919455" w14:textId="77777777" w:rsidR="00D4528B" w:rsidRDefault="00214F0B" w:rsidP="00214F0B">
            <w:pPr>
              <w:tabs>
                <w:tab w:val="left" w:pos="567"/>
              </w:tabs>
              <w:spacing w:after="0"/>
              <w:rPr>
                <w:rFonts w:ascii="Arial" w:hAnsi="Arial" w:cs="Arial"/>
                <w:lang w:eastAsia="ja-JP"/>
              </w:rPr>
            </w:pPr>
            <w:r w:rsidRPr="001F486F">
              <w:rPr>
                <w:rFonts w:ascii="Arial" w:hAnsi="Arial" w:cs="Arial"/>
                <w:lang w:eastAsia="ja-JP"/>
              </w:rPr>
              <w:t xml:space="preserve">Testing part: </w:t>
            </w:r>
          </w:p>
          <w:p w14:paraId="54D4F2D8" w14:textId="27D99E10" w:rsidR="00214F0B" w:rsidRPr="006A7BCB" w:rsidRDefault="00D4528B" w:rsidP="00214F0B">
            <w:pPr>
              <w:tabs>
                <w:tab w:val="left" w:pos="567"/>
              </w:tabs>
              <w:spacing w:after="0"/>
              <w:rPr>
                <w:rFonts w:ascii="Arial" w:hAnsi="Arial" w:cs="Arial"/>
                <w:highlight w:val="yellow"/>
                <w:lang w:eastAsia="ja-JP"/>
              </w:rPr>
            </w:pPr>
            <w:r w:rsidRPr="00D4528B">
              <w:rPr>
                <w:rFonts w:ascii="Arial" w:hAnsi="Arial" w:cs="Arial"/>
                <w:color w:val="00B050"/>
                <w:lang w:eastAsia="ja-JP"/>
              </w:rPr>
              <w:t>NA</w:t>
            </w:r>
          </w:p>
        </w:tc>
      </w:tr>
      <w:tr w:rsidR="00214F0B" w:rsidRPr="008836AC" w14:paraId="5AB11885" w14:textId="77777777" w:rsidTr="00871653">
        <w:tc>
          <w:tcPr>
            <w:tcW w:w="2436" w:type="dxa"/>
          </w:tcPr>
          <w:p w14:paraId="11AC171F" w14:textId="77777777" w:rsidR="00214F0B" w:rsidRDefault="00214F0B" w:rsidP="00214F0B">
            <w:pPr>
              <w:tabs>
                <w:tab w:val="left" w:pos="567"/>
              </w:tabs>
              <w:spacing w:after="0"/>
              <w:rPr>
                <w:rFonts w:ascii="Arial" w:hAnsi="Arial" w:cs="Arial"/>
                <w:b/>
              </w:rPr>
            </w:pPr>
            <w:r>
              <w:rPr>
                <w:rFonts w:ascii="Arial" w:hAnsi="Arial" w:cs="Arial"/>
                <w:b/>
              </w:rPr>
              <w:t>Overall Completion level</w:t>
            </w:r>
          </w:p>
        </w:tc>
        <w:tc>
          <w:tcPr>
            <w:tcW w:w="1846" w:type="dxa"/>
          </w:tcPr>
          <w:p w14:paraId="11FFCC64" w14:textId="77777777" w:rsidR="00214F0B" w:rsidRDefault="00214F0B" w:rsidP="00214F0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50E0C9" w14:textId="0584A336"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NA</w:t>
            </w:r>
          </w:p>
        </w:tc>
        <w:tc>
          <w:tcPr>
            <w:tcW w:w="1842" w:type="dxa"/>
          </w:tcPr>
          <w:p w14:paraId="42CC4B4C" w14:textId="77777777" w:rsidR="00214F0B" w:rsidRDefault="00214F0B" w:rsidP="00214F0B">
            <w:pPr>
              <w:tabs>
                <w:tab w:val="left" w:pos="567"/>
              </w:tabs>
              <w:spacing w:after="0"/>
              <w:rPr>
                <w:rFonts w:ascii="Arial" w:hAnsi="Arial" w:cs="Arial"/>
                <w:lang w:eastAsia="ja-JP"/>
              </w:rPr>
            </w:pPr>
            <w:r>
              <w:rPr>
                <w:rFonts w:ascii="Arial" w:hAnsi="Arial" w:cs="Arial"/>
                <w:lang w:eastAsia="ja-JP"/>
              </w:rPr>
              <w:t xml:space="preserve">Core part: </w:t>
            </w:r>
          </w:p>
          <w:p w14:paraId="32717901" w14:textId="1757219C"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100%</w:t>
            </w:r>
          </w:p>
        </w:tc>
        <w:tc>
          <w:tcPr>
            <w:tcW w:w="2268" w:type="dxa"/>
          </w:tcPr>
          <w:p w14:paraId="463BDF66" w14:textId="7DDBCA2F" w:rsidR="00214F0B" w:rsidRPr="002D4482" w:rsidRDefault="00214F0B" w:rsidP="00214F0B">
            <w:pPr>
              <w:tabs>
                <w:tab w:val="left" w:pos="567"/>
              </w:tabs>
              <w:spacing w:after="0"/>
              <w:rPr>
                <w:rFonts w:ascii="Arial" w:hAnsi="Arial" w:cs="Arial"/>
                <w:lang w:eastAsia="ja-JP"/>
              </w:rPr>
            </w:pPr>
            <w:r w:rsidRPr="002D4482">
              <w:rPr>
                <w:rFonts w:ascii="Arial" w:hAnsi="Arial" w:cs="Arial"/>
                <w:lang w:eastAsia="ja-JP"/>
              </w:rPr>
              <w:t xml:space="preserve">Performance Part: </w:t>
            </w:r>
            <w:r w:rsidR="00343A35" w:rsidRPr="002D4482">
              <w:rPr>
                <w:rFonts w:ascii="Arial" w:hAnsi="Arial" w:cs="Arial"/>
                <w:color w:val="FF9201"/>
                <w:kern w:val="2"/>
                <w:sz w:val="21"/>
                <w:szCs w:val="22"/>
                <w:lang w:val="en-US" w:eastAsia="ja-JP"/>
              </w:rPr>
              <w:t>4</w:t>
            </w:r>
            <w:r w:rsidR="00D4528B" w:rsidRPr="002D4482">
              <w:rPr>
                <w:rFonts w:ascii="Arial" w:hAnsi="Arial" w:cs="Arial"/>
                <w:color w:val="FF9201"/>
                <w:kern w:val="2"/>
                <w:sz w:val="21"/>
                <w:szCs w:val="22"/>
                <w:lang w:val="en-US" w:eastAsia="ja-JP"/>
              </w:rPr>
              <w:t>0</w:t>
            </w:r>
            <w:r w:rsidRPr="002D4482">
              <w:rPr>
                <w:rFonts w:ascii="Arial" w:hAnsi="Arial" w:cs="Arial"/>
                <w:color w:val="FF9201"/>
                <w:kern w:val="2"/>
                <w:sz w:val="21"/>
                <w:szCs w:val="22"/>
                <w:lang w:val="en-US" w:eastAsia="ja-JP"/>
              </w:rPr>
              <w:t>%</w:t>
            </w:r>
          </w:p>
        </w:tc>
        <w:tc>
          <w:tcPr>
            <w:tcW w:w="1694" w:type="dxa"/>
            <w:gridSpan w:val="2"/>
          </w:tcPr>
          <w:p w14:paraId="01F62333" w14:textId="2C96644D" w:rsidR="00214F0B" w:rsidRPr="006A7BCB" w:rsidRDefault="00214F0B" w:rsidP="00214F0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4528B">
              <w:rPr>
                <w:rFonts w:ascii="Arial" w:hAnsi="Arial" w:cs="Arial"/>
                <w:lang w:eastAsia="ja-JP"/>
              </w:rPr>
              <w:br/>
            </w:r>
            <w:r w:rsidR="00D4528B" w:rsidRPr="00D4528B">
              <w:rPr>
                <w:rFonts w:ascii="Arial" w:hAnsi="Arial" w:cs="Arial"/>
                <w:color w:val="00B050"/>
                <w:lang w:eastAsia="ja-JP"/>
              </w:rPr>
              <w:t>NA</w:t>
            </w:r>
          </w:p>
        </w:tc>
      </w:tr>
    </w:tbl>
    <w:p w14:paraId="57067A9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E9AB0C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F7C90AA"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C6C9C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D38F460" w14:textId="77777777" w:rsidR="001F486F" w:rsidRPr="001F486F" w:rsidRDefault="001F486F" w:rsidP="001F486F">
      <w:pPr>
        <w:pStyle w:val="ListParagraph"/>
        <w:tabs>
          <w:tab w:val="left" w:pos="567"/>
        </w:tabs>
        <w:ind w:leftChars="0" w:left="924"/>
        <w:rPr>
          <w:rFonts w:ascii="Arial" w:hAnsi="Arial" w:cs="Arial"/>
          <w:color w:val="FF0000"/>
        </w:rPr>
      </w:pPr>
    </w:p>
    <w:p w14:paraId="7D03C91C" w14:textId="1F736149"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14F0B" w:rsidRPr="008836AC" w14:paraId="1BDB7F27" w14:textId="77777777" w:rsidTr="00125574">
        <w:tc>
          <w:tcPr>
            <w:tcW w:w="2751" w:type="dxa"/>
            <w:gridSpan w:val="2"/>
          </w:tcPr>
          <w:p w14:paraId="38AE0119" w14:textId="77777777" w:rsidR="00214F0B" w:rsidRPr="008836AC" w:rsidRDefault="00214F0B" w:rsidP="00125574">
            <w:pPr>
              <w:tabs>
                <w:tab w:val="left" w:pos="567"/>
              </w:tabs>
              <w:spacing w:after="0"/>
              <w:rPr>
                <w:rFonts w:ascii="Arial" w:hAnsi="Arial" w:cs="Arial"/>
                <w:b/>
              </w:rPr>
            </w:pPr>
            <w:r w:rsidRPr="008836AC">
              <w:rPr>
                <w:rFonts w:ascii="Arial" w:hAnsi="Arial" w:cs="Arial"/>
                <w:b/>
              </w:rPr>
              <w:t>Leading WG</w:t>
            </w:r>
          </w:p>
        </w:tc>
        <w:tc>
          <w:tcPr>
            <w:tcW w:w="7335" w:type="dxa"/>
          </w:tcPr>
          <w:p w14:paraId="066CED62" w14:textId="77777777" w:rsidR="00214F0B" w:rsidRPr="00E35C7C" w:rsidRDefault="00214F0B" w:rsidP="00125574">
            <w:pPr>
              <w:tabs>
                <w:tab w:val="left" w:pos="567"/>
              </w:tabs>
              <w:spacing w:after="0"/>
              <w:rPr>
                <w:rFonts w:ascii="Arial" w:hAnsi="Arial" w:cs="Arial"/>
                <w:b/>
              </w:rPr>
            </w:pPr>
          </w:p>
        </w:tc>
      </w:tr>
      <w:tr w:rsidR="00214F0B" w:rsidRPr="008836AC" w14:paraId="29B32528" w14:textId="77777777" w:rsidTr="00125574">
        <w:tc>
          <w:tcPr>
            <w:tcW w:w="1415" w:type="dxa"/>
            <w:vMerge w:val="restart"/>
            <w:vAlign w:val="center"/>
          </w:tcPr>
          <w:p w14:paraId="4EA9B7A2" w14:textId="77777777" w:rsidR="00214F0B" w:rsidRPr="008836AC" w:rsidRDefault="00214F0B" w:rsidP="00125574">
            <w:pPr>
              <w:tabs>
                <w:tab w:val="left" w:pos="567"/>
              </w:tabs>
              <w:rPr>
                <w:rFonts w:ascii="Arial" w:hAnsi="Arial" w:cs="Arial"/>
                <w:b/>
              </w:rPr>
            </w:pPr>
            <w:r w:rsidRPr="008836AC">
              <w:rPr>
                <w:rFonts w:ascii="Arial" w:hAnsi="Arial" w:cs="Arial"/>
                <w:b/>
              </w:rPr>
              <w:t>Rapporteur</w:t>
            </w:r>
          </w:p>
        </w:tc>
        <w:tc>
          <w:tcPr>
            <w:tcW w:w="1336" w:type="dxa"/>
          </w:tcPr>
          <w:p w14:paraId="5FF6B218" w14:textId="77777777" w:rsidR="00214F0B" w:rsidRPr="008836AC" w:rsidRDefault="00214F0B" w:rsidP="00125574">
            <w:pPr>
              <w:tabs>
                <w:tab w:val="left" w:pos="567"/>
              </w:tabs>
              <w:spacing w:after="0"/>
              <w:rPr>
                <w:rFonts w:ascii="Arial" w:hAnsi="Arial" w:cs="Arial"/>
                <w:b/>
              </w:rPr>
            </w:pPr>
            <w:r w:rsidRPr="008836AC">
              <w:rPr>
                <w:rFonts w:ascii="Arial" w:hAnsi="Arial" w:cs="Arial"/>
                <w:b/>
              </w:rPr>
              <w:t>Name</w:t>
            </w:r>
          </w:p>
        </w:tc>
        <w:tc>
          <w:tcPr>
            <w:tcW w:w="7335" w:type="dxa"/>
          </w:tcPr>
          <w:p w14:paraId="161B204F" w14:textId="77777777" w:rsidR="00214F0B" w:rsidRPr="008836AC" w:rsidRDefault="00214F0B" w:rsidP="00125574">
            <w:pPr>
              <w:tabs>
                <w:tab w:val="left" w:pos="567"/>
              </w:tabs>
              <w:spacing w:after="0"/>
              <w:rPr>
                <w:rFonts w:ascii="Arial" w:hAnsi="Arial" w:cs="Arial"/>
                <w:lang w:eastAsia="ja-JP"/>
              </w:rPr>
            </w:pPr>
            <w:r>
              <w:rPr>
                <w:rFonts w:ascii="Arial" w:hAnsi="Arial" w:cs="Arial"/>
                <w:lang w:eastAsia="ja-JP"/>
              </w:rPr>
              <w:t>Alexey Khoryaev</w:t>
            </w:r>
          </w:p>
        </w:tc>
      </w:tr>
      <w:tr w:rsidR="00214F0B" w:rsidRPr="008836AC" w14:paraId="19997AB7" w14:textId="77777777" w:rsidTr="00125574">
        <w:tc>
          <w:tcPr>
            <w:tcW w:w="1415" w:type="dxa"/>
            <w:vMerge/>
          </w:tcPr>
          <w:p w14:paraId="58A53AAF" w14:textId="77777777" w:rsidR="00214F0B" w:rsidRPr="008836AC" w:rsidRDefault="00214F0B" w:rsidP="00125574">
            <w:pPr>
              <w:tabs>
                <w:tab w:val="left" w:pos="567"/>
              </w:tabs>
              <w:rPr>
                <w:rFonts w:ascii="Arial" w:hAnsi="Arial" w:cs="Arial"/>
                <w:b/>
              </w:rPr>
            </w:pPr>
          </w:p>
        </w:tc>
        <w:tc>
          <w:tcPr>
            <w:tcW w:w="1336" w:type="dxa"/>
          </w:tcPr>
          <w:p w14:paraId="55C92C88" w14:textId="77777777" w:rsidR="00214F0B" w:rsidRPr="008836AC" w:rsidRDefault="00214F0B" w:rsidP="00125574">
            <w:pPr>
              <w:tabs>
                <w:tab w:val="left" w:pos="567"/>
              </w:tabs>
              <w:spacing w:after="0"/>
              <w:rPr>
                <w:rFonts w:ascii="Arial" w:hAnsi="Arial" w:cs="Arial"/>
                <w:b/>
              </w:rPr>
            </w:pPr>
            <w:r w:rsidRPr="008836AC">
              <w:rPr>
                <w:rFonts w:ascii="Arial" w:hAnsi="Arial" w:cs="Arial"/>
                <w:b/>
              </w:rPr>
              <w:t>Company</w:t>
            </w:r>
          </w:p>
        </w:tc>
        <w:tc>
          <w:tcPr>
            <w:tcW w:w="7335" w:type="dxa"/>
          </w:tcPr>
          <w:p w14:paraId="21BE38E5" w14:textId="77777777" w:rsidR="00214F0B" w:rsidRPr="008836AC" w:rsidRDefault="00214F0B" w:rsidP="00125574">
            <w:pPr>
              <w:tabs>
                <w:tab w:val="left" w:pos="567"/>
              </w:tabs>
              <w:spacing w:after="0"/>
              <w:rPr>
                <w:rFonts w:ascii="Arial" w:hAnsi="Arial" w:cs="Arial"/>
                <w:lang w:eastAsia="ja-JP"/>
              </w:rPr>
            </w:pPr>
            <w:r>
              <w:rPr>
                <w:rFonts w:ascii="Arial" w:hAnsi="Arial" w:cs="Arial"/>
                <w:lang w:eastAsia="ja-JP"/>
              </w:rPr>
              <w:t>Intel Corporation</w:t>
            </w:r>
          </w:p>
        </w:tc>
      </w:tr>
      <w:tr w:rsidR="00214F0B" w:rsidRPr="008836AC" w14:paraId="0FA31E46" w14:textId="77777777" w:rsidTr="00125574">
        <w:tc>
          <w:tcPr>
            <w:tcW w:w="1415" w:type="dxa"/>
            <w:vMerge/>
          </w:tcPr>
          <w:p w14:paraId="300589EF" w14:textId="77777777" w:rsidR="00214F0B" w:rsidRPr="008836AC" w:rsidRDefault="00214F0B" w:rsidP="00125574">
            <w:pPr>
              <w:tabs>
                <w:tab w:val="left" w:pos="567"/>
              </w:tabs>
              <w:rPr>
                <w:rFonts w:ascii="Arial" w:hAnsi="Arial" w:cs="Arial"/>
                <w:b/>
              </w:rPr>
            </w:pPr>
          </w:p>
        </w:tc>
        <w:tc>
          <w:tcPr>
            <w:tcW w:w="1336" w:type="dxa"/>
          </w:tcPr>
          <w:p w14:paraId="5F896C4A" w14:textId="77777777" w:rsidR="00214F0B" w:rsidRPr="008836AC" w:rsidRDefault="00214F0B" w:rsidP="00125574">
            <w:pPr>
              <w:tabs>
                <w:tab w:val="left" w:pos="567"/>
              </w:tabs>
              <w:spacing w:after="0"/>
              <w:rPr>
                <w:rFonts w:ascii="Arial" w:hAnsi="Arial" w:cs="Arial"/>
                <w:b/>
              </w:rPr>
            </w:pPr>
            <w:r w:rsidRPr="008836AC">
              <w:rPr>
                <w:rFonts w:ascii="Arial" w:hAnsi="Arial" w:cs="Arial"/>
                <w:b/>
              </w:rPr>
              <w:t>Email</w:t>
            </w:r>
          </w:p>
        </w:tc>
        <w:tc>
          <w:tcPr>
            <w:tcW w:w="7335" w:type="dxa"/>
          </w:tcPr>
          <w:p w14:paraId="360C4440" w14:textId="77777777" w:rsidR="00214F0B" w:rsidRPr="008836AC" w:rsidRDefault="00214F0B" w:rsidP="00125574">
            <w:pPr>
              <w:tabs>
                <w:tab w:val="left" w:pos="567"/>
              </w:tabs>
              <w:spacing w:after="0"/>
              <w:rPr>
                <w:rFonts w:ascii="Arial" w:hAnsi="Arial" w:cs="Arial"/>
              </w:rPr>
            </w:pPr>
            <w:r w:rsidRPr="00154939">
              <w:rPr>
                <w:rStyle w:val="Hyperlink"/>
                <w:rFonts w:ascii="Arial" w:hAnsi="Arial" w:cs="Arial"/>
              </w:rPr>
              <w:t>alexey.khoryaev@intel.com</w:t>
            </w:r>
          </w:p>
        </w:tc>
      </w:tr>
      <w:tr w:rsidR="00214F0B" w:rsidRPr="008836AC" w14:paraId="03AB08B8" w14:textId="77777777" w:rsidTr="00125574">
        <w:trPr>
          <w:trHeight w:val="157"/>
        </w:trPr>
        <w:tc>
          <w:tcPr>
            <w:tcW w:w="1415" w:type="dxa"/>
            <w:vMerge w:val="restart"/>
          </w:tcPr>
          <w:p w14:paraId="7FCD20CB" w14:textId="77777777" w:rsidR="00214F0B" w:rsidRPr="008836AC" w:rsidRDefault="00214F0B" w:rsidP="00125574">
            <w:pPr>
              <w:tabs>
                <w:tab w:val="left" w:pos="567"/>
              </w:tabs>
              <w:rPr>
                <w:rFonts w:ascii="Arial" w:hAnsi="Arial" w:cs="Arial"/>
                <w:b/>
              </w:rPr>
            </w:pPr>
            <w:r w:rsidRPr="008836AC">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tcPr>
          <w:p w14:paraId="7B7002E1" w14:textId="77777777" w:rsidR="00214F0B" w:rsidRPr="008836AC" w:rsidRDefault="00214F0B" w:rsidP="00125574">
            <w:pPr>
              <w:tabs>
                <w:tab w:val="left" w:pos="567"/>
              </w:tabs>
              <w:spacing w:after="0"/>
              <w:rPr>
                <w:rFonts w:ascii="Arial" w:hAnsi="Arial" w:cs="Arial"/>
                <w:b/>
              </w:rPr>
            </w:pPr>
            <w:r w:rsidRPr="008836AC">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tcPr>
          <w:p w14:paraId="132B6AC0" w14:textId="77777777" w:rsidR="00214F0B" w:rsidRDefault="00214F0B" w:rsidP="00125574">
            <w:pPr>
              <w:tabs>
                <w:tab w:val="left" w:pos="567"/>
              </w:tabs>
              <w:spacing w:after="0"/>
              <w:rPr>
                <w:rFonts w:ascii="Arial" w:hAnsi="Arial" w:cs="Arial"/>
              </w:rPr>
            </w:pPr>
            <w:r>
              <w:rPr>
                <w:rFonts w:ascii="Arial" w:hAnsi="Arial" w:cs="Arial"/>
              </w:rPr>
              <w:t>Florent Munier</w:t>
            </w:r>
          </w:p>
        </w:tc>
      </w:tr>
      <w:tr w:rsidR="00214F0B" w:rsidRPr="008836AC" w14:paraId="07572D79" w14:textId="77777777" w:rsidTr="00125574">
        <w:tc>
          <w:tcPr>
            <w:tcW w:w="1415" w:type="dxa"/>
            <w:vMerge/>
          </w:tcPr>
          <w:p w14:paraId="537A1A76" w14:textId="77777777" w:rsidR="00214F0B" w:rsidRPr="008836AC" w:rsidRDefault="00214F0B" w:rsidP="00125574">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0E5613BC" w14:textId="77777777" w:rsidR="00214F0B" w:rsidRPr="008836AC" w:rsidRDefault="00214F0B" w:rsidP="00125574">
            <w:pPr>
              <w:tabs>
                <w:tab w:val="left" w:pos="567"/>
              </w:tabs>
              <w:spacing w:after="0"/>
              <w:rPr>
                <w:rFonts w:ascii="Arial" w:hAnsi="Arial" w:cs="Arial"/>
                <w:b/>
              </w:rPr>
            </w:pPr>
            <w:r w:rsidRPr="008836AC">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tcPr>
          <w:p w14:paraId="173FD83C" w14:textId="77777777" w:rsidR="00214F0B" w:rsidRDefault="00214F0B" w:rsidP="00125574">
            <w:pPr>
              <w:tabs>
                <w:tab w:val="left" w:pos="567"/>
              </w:tabs>
              <w:spacing w:after="0"/>
              <w:rPr>
                <w:rFonts w:ascii="Arial" w:hAnsi="Arial" w:cs="Arial"/>
              </w:rPr>
            </w:pPr>
            <w:r>
              <w:rPr>
                <w:rFonts w:ascii="Arial" w:hAnsi="Arial" w:cs="Arial"/>
              </w:rPr>
              <w:t>Ericsson</w:t>
            </w:r>
          </w:p>
        </w:tc>
      </w:tr>
      <w:tr w:rsidR="00214F0B" w:rsidRPr="008836AC" w14:paraId="7F074782" w14:textId="77777777" w:rsidTr="00125574">
        <w:trPr>
          <w:trHeight w:val="169"/>
        </w:trPr>
        <w:tc>
          <w:tcPr>
            <w:tcW w:w="1415" w:type="dxa"/>
            <w:vMerge/>
          </w:tcPr>
          <w:p w14:paraId="36782CDC" w14:textId="77777777" w:rsidR="00214F0B" w:rsidRPr="008836AC" w:rsidRDefault="00214F0B" w:rsidP="00125574">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3B5DCCB6" w14:textId="77777777" w:rsidR="00214F0B" w:rsidRPr="008836AC" w:rsidRDefault="00214F0B" w:rsidP="00125574">
            <w:pPr>
              <w:tabs>
                <w:tab w:val="left" w:pos="567"/>
              </w:tabs>
              <w:spacing w:after="0"/>
              <w:rPr>
                <w:rFonts w:ascii="Arial" w:hAnsi="Arial" w:cs="Arial"/>
                <w:b/>
              </w:rPr>
            </w:pPr>
            <w:r w:rsidRPr="008836AC">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tcPr>
          <w:p w14:paraId="18834553" w14:textId="77777777" w:rsidR="00214F0B" w:rsidRDefault="00214F0B" w:rsidP="00125574">
            <w:pPr>
              <w:tabs>
                <w:tab w:val="left" w:pos="567"/>
              </w:tabs>
              <w:spacing w:after="0"/>
              <w:rPr>
                <w:rFonts w:ascii="Arial" w:hAnsi="Arial" w:cs="Arial"/>
              </w:rPr>
            </w:pPr>
            <w:r w:rsidRPr="00154939">
              <w:rPr>
                <w:rStyle w:val="Hyperlink"/>
                <w:rFonts w:ascii="Arial" w:hAnsi="Arial" w:cs="Arial"/>
              </w:rPr>
              <w:t>florent.munier@ericsson.com</w:t>
            </w:r>
          </w:p>
        </w:tc>
      </w:tr>
    </w:tbl>
    <w:p w14:paraId="2867E425" w14:textId="34A822E1" w:rsidR="00214F0B" w:rsidRDefault="00214F0B" w:rsidP="000D17BC">
      <w:pPr>
        <w:tabs>
          <w:tab w:val="left" w:pos="567"/>
        </w:tabs>
        <w:spacing w:after="60"/>
        <w:rPr>
          <w:rFonts w:ascii="Arial" w:hAnsi="Arial" w:cs="Arial"/>
          <w:b/>
        </w:rPr>
      </w:pPr>
    </w:p>
    <w:p w14:paraId="046874D7" w14:textId="77777777" w:rsidR="006C4E32" w:rsidRDefault="006C4E32" w:rsidP="000D17BC">
      <w:pPr>
        <w:pBdr>
          <w:bottom w:val="single" w:sz="4" w:space="1" w:color="auto"/>
        </w:pBdr>
        <w:spacing w:after="0"/>
        <w:rPr>
          <w:rFonts w:ascii="Arial" w:hAnsi="Arial" w:cs="Arial"/>
        </w:rPr>
      </w:pPr>
    </w:p>
    <w:p w14:paraId="3656FF9F" w14:textId="77777777" w:rsidR="006C4E32" w:rsidRPr="00430FCA" w:rsidRDefault="006C4E32" w:rsidP="006C4E32">
      <w:pPr>
        <w:pBdr>
          <w:bottom w:val="single" w:sz="4" w:space="1" w:color="auto"/>
        </w:pBdr>
        <w:rPr>
          <w:rFonts w:ascii="Arial" w:hAnsi="Arial" w:cs="Arial"/>
        </w:rPr>
      </w:pPr>
    </w:p>
    <w:p w14:paraId="4299545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5F9C8BF" w14:textId="77777777" w:rsidTr="001A248F">
        <w:trPr>
          <w:jc w:val="center"/>
        </w:trPr>
        <w:tc>
          <w:tcPr>
            <w:tcW w:w="6185" w:type="dxa"/>
            <w:shd w:val="clear" w:color="auto" w:fill="E0E0E0"/>
          </w:tcPr>
          <w:p w14:paraId="0F45AF2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F5D3651" w14:textId="7E707ECA" w:rsidR="00D22398" w:rsidRPr="008836AC" w:rsidRDefault="005E302C" w:rsidP="00C4666A">
            <w:pPr>
              <w:pStyle w:val="TAL"/>
              <w:jc w:val="center"/>
              <w:rPr>
                <w:color w:val="FF0000"/>
                <w:lang w:eastAsia="ja-JP"/>
              </w:rPr>
            </w:pPr>
            <w:r w:rsidRPr="00221A69">
              <w:rPr>
                <w:rFonts w:cs="Arial"/>
                <w:color w:val="FF9201"/>
                <w:kern w:val="2"/>
                <w:sz w:val="21"/>
                <w:szCs w:val="22"/>
                <w:lang w:val="en-US" w:eastAsia="ja-JP"/>
              </w:rPr>
              <w:t>Yes</w:t>
            </w:r>
          </w:p>
        </w:tc>
      </w:tr>
    </w:tbl>
    <w:p w14:paraId="4A972306" w14:textId="77777777" w:rsidR="00D22398" w:rsidRDefault="00D22398" w:rsidP="0039390A">
      <w:pPr>
        <w:spacing w:after="0"/>
        <w:rPr>
          <w:rFonts w:ascii="Arial" w:hAnsi="Arial" w:cs="Arial"/>
        </w:rPr>
      </w:pPr>
    </w:p>
    <w:p w14:paraId="23277CA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CE562C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70BB69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768F5E8" w14:textId="77777777" w:rsidR="003B7182" w:rsidRDefault="003B7182" w:rsidP="00C17C6C">
      <w:pPr>
        <w:spacing w:after="0"/>
        <w:rPr>
          <w:rFonts w:ascii="Arial" w:hAnsi="Arial" w:cs="Arial"/>
        </w:rPr>
      </w:pPr>
    </w:p>
    <w:p w14:paraId="00AE9575" w14:textId="77777777" w:rsidR="00011C3B" w:rsidRPr="003B7182" w:rsidRDefault="00011C3B" w:rsidP="00C17C6C">
      <w:pPr>
        <w:spacing w:after="0"/>
        <w:rPr>
          <w:rFonts w:ascii="Arial" w:hAnsi="Arial" w:cs="Arial"/>
        </w:rPr>
      </w:pPr>
    </w:p>
    <w:p w14:paraId="44A86A9E"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C0F0353" w14:textId="27E04F3E"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F308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8FED075" w14:textId="7C8673D6" w:rsidR="001A1FC7" w:rsidRDefault="00701410" w:rsidP="001A1FC7">
      <w:pPr>
        <w:pStyle w:val="Heading4"/>
        <w:rPr>
          <w:lang w:val="en-US" w:eastAsia="ja-JP"/>
        </w:rPr>
      </w:pPr>
      <w:r>
        <w:rPr>
          <w:lang w:eastAsia="ja-JP"/>
        </w:rPr>
        <w:t>2.1.1</w:t>
      </w:r>
      <w:r>
        <w:rPr>
          <w:lang w:eastAsia="ja-JP"/>
        </w:rPr>
        <w:tab/>
        <w:t>Agreements</w:t>
      </w:r>
    </w:p>
    <w:p w14:paraId="2E7F9B0C" w14:textId="10449E9D" w:rsidR="003A4B47" w:rsidRDefault="00701410" w:rsidP="00701410">
      <w:pPr>
        <w:pStyle w:val="Heading4"/>
        <w:rPr>
          <w:lang w:eastAsia="ja-JP"/>
        </w:rPr>
      </w:pPr>
      <w:r>
        <w:rPr>
          <w:lang w:eastAsia="ja-JP"/>
        </w:rPr>
        <w:t>2.1.2</w:t>
      </w:r>
      <w:r>
        <w:rPr>
          <w:lang w:eastAsia="ja-JP"/>
        </w:rPr>
        <w:tab/>
        <w:t>Remaining Open issues</w:t>
      </w:r>
    </w:p>
    <w:p w14:paraId="33859413" w14:textId="2D7D3252" w:rsidR="00214F0B" w:rsidRDefault="00753A12" w:rsidP="00214F0B">
      <w:pPr>
        <w:rPr>
          <w:lang w:eastAsia="ja-JP"/>
        </w:rPr>
      </w:pPr>
      <w:r>
        <w:rPr>
          <w:lang w:eastAsia="ja-JP"/>
        </w:rPr>
        <w:t>RAN WG1 completed work in December 2019</w:t>
      </w:r>
      <w:r w:rsidR="00214F0B">
        <w:rPr>
          <w:lang w:eastAsia="ja-JP"/>
        </w:rPr>
        <w:t>.</w:t>
      </w:r>
    </w:p>
    <w:p w14:paraId="3E91FD90" w14:textId="77777777" w:rsidR="00A30CA1" w:rsidRPr="00214F0B" w:rsidRDefault="00A30CA1" w:rsidP="00214F0B">
      <w:pPr>
        <w:rPr>
          <w:lang w:eastAsia="ja-JP"/>
        </w:rPr>
      </w:pPr>
    </w:p>
    <w:p w14:paraId="706BDD8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51E2010" w14:textId="7962F561" w:rsidR="00701410" w:rsidRDefault="00701410" w:rsidP="00701410">
      <w:pPr>
        <w:pStyle w:val="Heading4"/>
        <w:rPr>
          <w:lang w:eastAsia="ja-JP"/>
        </w:rPr>
      </w:pPr>
      <w:r>
        <w:rPr>
          <w:lang w:eastAsia="ja-JP"/>
        </w:rPr>
        <w:t>2.2.1</w:t>
      </w:r>
      <w:r>
        <w:rPr>
          <w:lang w:eastAsia="ja-JP"/>
        </w:rPr>
        <w:tab/>
        <w:t>Agreements</w:t>
      </w:r>
    </w:p>
    <w:p w14:paraId="1FC1039F" w14:textId="27804AB3" w:rsidR="00C21339" w:rsidRDefault="00701410" w:rsidP="00A86AB5">
      <w:pPr>
        <w:pStyle w:val="Heading4"/>
        <w:rPr>
          <w:lang w:eastAsia="ja-JP"/>
        </w:rPr>
      </w:pPr>
      <w:r>
        <w:rPr>
          <w:lang w:eastAsia="ja-JP"/>
        </w:rPr>
        <w:t>2.2.2</w:t>
      </w:r>
      <w:r>
        <w:rPr>
          <w:lang w:eastAsia="ja-JP"/>
        </w:rPr>
        <w:tab/>
        <w:t xml:space="preserve">Remaining Open issues </w:t>
      </w:r>
    </w:p>
    <w:p w14:paraId="7FBE71F1" w14:textId="01B952BC" w:rsidR="00CB2D9C" w:rsidRDefault="00753A12" w:rsidP="00CB2D9C">
      <w:pPr>
        <w:rPr>
          <w:lang w:eastAsia="ja-JP"/>
        </w:rPr>
      </w:pPr>
      <w:r>
        <w:rPr>
          <w:lang w:eastAsia="ja-JP"/>
        </w:rPr>
        <w:t>RAN WG2 completed work in June 2020.</w:t>
      </w:r>
    </w:p>
    <w:p w14:paraId="3DA7AC78" w14:textId="77777777" w:rsidR="00A30CA1" w:rsidRPr="00CB2D9C" w:rsidRDefault="00A30CA1" w:rsidP="00CB2D9C">
      <w:pPr>
        <w:rPr>
          <w:lang w:eastAsia="ja-JP"/>
        </w:rPr>
      </w:pPr>
    </w:p>
    <w:p w14:paraId="4AB49D5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04DD63" w14:textId="170918F8" w:rsidR="00701410" w:rsidRDefault="00701410" w:rsidP="00701410">
      <w:pPr>
        <w:pStyle w:val="Heading4"/>
        <w:rPr>
          <w:lang w:eastAsia="ja-JP"/>
        </w:rPr>
      </w:pPr>
      <w:r>
        <w:rPr>
          <w:lang w:eastAsia="ja-JP"/>
        </w:rPr>
        <w:t>2.3.1</w:t>
      </w:r>
      <w:r>
        <w:rPr>
          <w:lang w:eastAsia="ja-JP"/>
        </w:rPr>
        <w:tab/>
        <w:t>Agreements</w:t>
      </w:r>
    </w:p>
    <w:p w14:paraId="6BADDD14" w14:textId="192D431C" w:rsidR="00701410" w:rsidRDefault="00701410" w:rsidP="00701410">
      <w:pPr>
        <w:pStyle w:val="Heading4"/>
        <w:rPr>
          <w:lang w:eastAsia="ja-JP"/>
        </w:rPr>
      </w:pPr>
      <w:r>
        <w:rPr>
          <w:lang w:eastAsia="ja-JP"/>
        </w:rPr>
        <w:t>2.3.2</w:t>
      </w:r>
      <w:r>
        <w:rPr>
          <w:lang w:eastAsia="ja-JP"/>
        </w:rPr>
        <w:tab/>
        <w:t>Remaining Open issues</w:t>
      </w:r>
    </w:p>
    <w:p w14:paraId="1F1B8443" w14:textId="74D42FDE" w:rsidR="00620864" w:rsidRPr="00CB2D9C" w:rsidRDefault="00620864" w:rsidP="00620864">
      <w:pPr>
        <w:rPr>
          <w:lang w:eastAsia="ja-JP"/>
        </w:rPr>
      </w:pPr>
      <w:r>
        <w:rPr>
          <w:lang w:eastAsia="ja-JP"/>
        </w:rPr>
        <w:t>RAN WG</w:t>
      </w:r>
      <w:r w:rsidR="00C267A9">
        <w:rPr>
          <w:lang w:eastAsia="ja-JP"/>
        </w:rPr>
        <w:t>3</w:t>
      </w:r>
      <w:r>
        <w:rPr>
          <w:lang w:eastAsia="ja-JP"/>
        </w:rPr>
        <w:t xml:space="preserve"> completed work in September 2020.</w:t>
      </w:r>
    </w:p>
    <w:p w14:paraId="78744004" w14:textId="77777777" w:rsidR="00AE66FE" w:rsidRPr="00AE66FE" w:rsidRDefault="00AE66FE" w:rsidP="00AE66FE">
      <w:pPr>
        <w:rPr>
          <w:lang w:eastAsia="ja-JP"/>
        </w:rPr>
      </w:pPr>
    </w:p>
    <w:p w14:paraId="0807385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09F113" w14:textId="7D0F8F7E" w:rsidR="00701410" w:rsidRDefault="00701410" w:rsidP="00701410">
      <w:pPr>
        <w:pStyle w:val="Heading4"/>
        <w:rPr>
          <w:lang w:eastAsia="ja-JP"/>
        </w:rPr>
      </w:pPr>
      <w:r>
        <w:rPr>
          <w:lang w:eastAsia="ja-JP"/>
        </w:rPr>
        <w:t>2.4.1</w:t>
      </w:r>
      <w:r>
        <w:rPr>
          <w:lang w:eastAsia="ja-JP"/>
        </w:rPr>
        <w:tab/>
        <w:t>Agreements</w:t>
      </w:r>
    </w:p>
    <w:p w14:paraId="6437DAD4" w14:textId="2007C776" w:rsidR="00AE66FE" w:rsidRPr="00AE66FE" w:rsidRDefault="00AE66FE" w:rsidP="00A30CA1">
      <w:pPr>
        <w:spacing w:after="120"/>
        <w:jc w:val="both"/>
        <w:rPr>
          <w:lang w:eastAsia="ja-JP"/>
        </w:rPr>
      </w:pPr>
      <w:r w:rsidRPr="00AE66FE">
        <w:rPr>
          <w:lang w:eastAsia="ja-JP"/>
        </w:rPr>
        <w:t>During RAN4</w:t>
      </w:r>
      <w:r w:rsidR="00A30CA1">
        <w:rPr>
          <w:lang w:eastAsia="ja-JP"/>
        </w:rPr>
        <w:t xml:space="preserve"> </w:t>
      </w:r>
      <w:r w:rsidRPr="00AE66FE">
        <w:rPr>
          <w:lang w:eastAsia="ja-JP"/>
        </w:rPr>
        <w:t>#</w:t>
      </w:r>
      <w:r w:rsidR="00B0201E" w:rsidRPr="00AE66FE">
        <w:rPr>
          <w:lang w:eastAsia="ja-JP"/>
        </w:rPr>
        <w:t>9</w:t>
      </w:r>
      <w:r w:rsidR="00B0201E">
        <w:rPr>
          <w:lang w:eastAsia="ja-JP"/>
        </w:rPr>
        <w:t>7</w:t>
      </w:r>
      <w:r w:rsidR="00B0201E" w:rsidRPr="00AE66FE">
        <w:rPr>
          <w:lang w:eastAsia="ja-JP"/>
        </w:rPr>
        <w:t xml:space="preserve">e </w:t>
      </w:r>
      <w:r w:rsidRPr="00AE66FE">
        <w:rPr>
          <w:lang w:eastAsia="ja-JP"/>
        </w:rPr>
        <w:t xml:space="preserve">meeting, </w:t>
      </w:r>
      <w:r w:rsidR="00A30CA1">
        <w:rPr>
          <w:lang w:eastAsia="ja-JP"/>
        </w:rPr>
        <w:t xml:space="preserve">the </w:t>
      </w:r>
      <w:r>
        <w:rPr>
          <w:lang w:eastAsia="ja-JP"/>
        </w:rPr>
        <w:t xml:space="preserve">group </w:t>
      </w:r>
      <w:r w:rsidRPr="00AE66FE">
        <w:rPr>
          <w:lang w:eastAsia="ja-JP"/>
        </w:rPr>
        <w:t xml:space="preserve">continued discussion on RRM </w:t>
      </w:r>
      <w:r w:rsidR="003F50C2">
        <w:rPr>
          <w:lang w:eastAsia="ja-JP"/>
        </w:rPr>
        <w:t>performance requirements</w:t>
      </w:r>
      <w:r w:rsidRPr="00AE66FE">
        <w:rPr>
          <w:lang w:eastAsia="ja-JP"/>
        </w:rPr>
        <w:t xml:space="preserve"> for NR positioning that was divided into </w:t>
      </w:r>
      <w:r w:rsidR="003F50C2">
        <w:rPr>
          <w:lang w:eastAsia="ja-JP"/>
        </w:rPr>
        <w:t>UE and gNB</w:t>
      </w:r>
      <w:r w:rsidRPr="00AE66FE">
        <w:rPr>
          <w:lang w:eastAsia="ja-JP"/>
        </w:rPr>
        <w:t xml:space="preserve"> parts </w:t>
      </w:r>
      <w:r w:rsidR="003F50C2">
        <w:rPr>
          <w:lang w:eastAsia="ja-JP"/>
        </w:rPr>
        <w:t>in these two</w:t>
      </w:r>
      <w:r w:rsidRPr="00AE66FE">
        <w:rPr>
          <w:lang w:eastAsia="ja-JP"/>
        </w:rPr>
        <w:t xml:space="preserve"> e-mail threads:</w:t>
      </w:r>
    </w:p>
    <w:p w14:paraId="2C21AD8B" w14:textId="0D1B1861" w:rsidR="00AE66FE" w:rsidRPr="00AE66FE" w:rsidRDefault="00AE66FE" w:rsidP="00A30CA1">
      <w:pPr>
        <w:numPr>
          <w:ilvl w:val="0"/>
          <w:numId w:val="26"/>
        </w:numPr>
        <w:overflowPunct/>
        <w:autoSpaceDE/>
        <w:autoSpaceDN/>
        <w:adjustRightInd/>
        <w:spacing w:after="120"/>
        <w:ind w:left="284" w:hanging="284"/>
        <w:jc w:val="both"/>
        <w:textAlignment w:val="auto"/>
      </w:pPr>
      <w:r w:rsidRPr="00AE66FE">
        <w:t>[9</w:t>
      </w:r>
      <w:r w:rsidR="003F50C2">
        <w:t>7</w:t>
      </w:r>
      <w:r w:rsidRPr="00AE66FE">
        <w:t>e][21</w:t>
      </w:r>
      <w:r w:rsidR="00343A35">
        <w:t>4</w:t>
      </w:r>
      <w:r w:rsidRPr="00AE66FE">
        <w:t>] NR_pos_RRM_Part_2</w:t>
      </w:r>
    </w:p>
    <w:p w14:paraId="230B6B04" w14:textId="3168E85C" w:rsidR="00AE66FE" w:rsidRPr="00AE66FE" w:rsidRDefault="00AE66FE" w:rsidP="00A30CA1">
      <w:pPr>
        <w:numPr>
          <w:ilvl w:val="0"/>
          <w:numId w:val="26"/>
        </w:numPr>
        <w:overflowPunct/>
        <w:autoSpaceDE/>
        <w:autoSpaceDN/>
        <w:adjustRightInd/>
        <w:spacing w:after="120"/>
        <w:ind w:left="284" w:hanging="284"/>
        <w:jc w:val="both"/>
        <w:textAlignment w:val="auto"/>
      </w:pPr>
      <w:r w:rsidRPr="00AE66FE">
        <w:t>[9</w:t>
      </w:r>
      <w:r w:rsidR="003F50C2">
        <w:t>7</w:t>
      </w:r>
      <w:r w:rsidRPr="00AE66FE">
        <w:t>e][21</w:t>
      </w:r>
      <w:r w:rsidR="00343A35">
        <w:t>5</w:t>
      </w:r>
      <w:r w:rsidRPr="00AE66FE">
        <w:t>] NR_pos_RRM_Part_3</w:t>
      </w:r>
    </w:p>
    <w:p w14:paraId="1F53660E" w14:textId="77777777" w:rsidR="00AE66FE" w:rsidRDefault="00AE66FE" w:rsidP="00AE66FE">
      <w:pPr>
        <w:widowControl w:val="0"/>
        <w:overflowPunct/>
        <w:autoSpaceDE/>
        <w:autoSpaceDN/>
        <w:adjustRightInd/>
        <w:spacing w:after="120"/>
        <w:jc w:val="both"/>
        <w:textAlignment w:val="auto"/>
        <w:rPr>
          <w:kern w:val="2"/>
          <w:lang w:val="en-US" w:eastAsia="ja-JP"/>
        </w:rPr>
      </w:pPr>
    </w:p>
    <w:p w14:paraId="059F3E2A" w14:textId="4D94475F" w:rsidR="00AE66FE" w:rsidRPr="001B2675" w:rsidRDefault="003F50C2" w:rsidP="00AE66FE">
      <w:pPr>
        <w:jc w:val="both"/>
        <w:rPr>
          <w:b/>
          <w:bCs/>
          <w:u w:val="single"/>
          <w:lang w:eastAsia="ko-KR"/>
        </w:rPr>
      </w:pPr>
      <w:r w:rsidRPr="001B2675">
        <w:rPr>
          <w:b/>
          <w:bCs/>
          <w:u w:val="single"/>
          <w:lang w:eastAsia="ko-KR"/>
        </w:rPr>
        <w:t xml:space="preserve">UE </w:t>
      </w:r>
      <w:r w:rsidR="00A30CA1">
        <w:rPr>
          <w:b/>
          <w:bCs/>
          <w:u w:val="single"/>
          <w:lang w:eastAsia="ko-KR"/>
        </w:rPr>
        <w:t xml:space="preserve">RRM </w:t>
      </w:r>
      <w:r w:rsidRPr="001B2675">
        <w:rPr>
          <w:b/>
          <w:bCs/>
          <w:u w:val="single"/>
          <w:lang w:eastAsia="ko-KR"/>
        </w:rPr>
        <w:t>performance requirements</w:t>
      </w:r>
    </w:p>
    <w:p w14:paraId="492081F6" w14:textId="0E498B25" w:rsidR="00AE66FE" w:rsidRPr="0097543D" w:rsidRDefault="006B19F4" w:rsidP="00C267A9">
      <w:pPr>
        <w:spacing w:after="120"/>
        <w:rPr>
          <w:lang w:eastAsia="ko-KR"/>
        </w:rPr>
      </w:pPr>
      <w:r w:rsidRPr="0097543D">
        <w:rPr>
          <w:lang w:eastAsia="ko-KR"/>
        </w:rPr>
        <w:t xml:space="preserve">The following agreements </w:t>
      </w:r>
      <w:r w:rsidR="00D146CF">
        <w:rPr>
          <w:lang w:eastAsia="ko-KR"/>
        </w:rPr>
        <w:t>on</w:t>
      </w:r>
      <w:r w:rsidR="00D146CF" w:rsidRPr="0097543D">
        <w:rPr>
          <w:lang w:eastAsia="ko-KR"/>
        </w:rPr>
        <w:t xml:space="preserve"> </w:t>
      </w:r>
      <w:r w:rsidR="003F50C2" w:rsidRPr="0097543D">
        <w:rPr>
          <w:lang w:eastAsia="ko-KR"/>
        </w:rPr>
        <w:t xml:space="preserve">UE </w:t>
      </w:r>
      <w:r w:rsidR="00D146CF">
        <w:rPr>
          <w:lang w:eastAsia="ko-KR"/>
        </w:rPr>
        <w:t xml:space="preserve">RRM </w:t>
      </w:r>
      <w:r w:rsidR="003F50C2" w:rsidRPr="0097543D">
        <w:rPr>
          <w:lang w:eastAsia="ko-KR"/>
        </w:rPr>
        <w:t xml:space="preserve">performance requirements </w:t>
      </w:r>
      <w:r w:rsidRPr="0097543D">
        <w:rPr>
          <w:lang w:eastAsia="ko-KR"/>
        </w:rPr>
        <w:t>were made</w:t>
      </w:r>
      <w:r w:rsidR="00D146CF">
        <w:rPr>
          <w:lang w:eastAsia="ko-KR"/>
        </w:rPr>
        <w:t>:</w:t>
      </w:r>
    </w:p>
    <w:p w14:paraId="39CB9872" w14:textId="366BC7A9" w:rsidR="00C430D8" w:rsidRPr="00C430D8" w:rsidRDefault="00C430D8" w:rsidP="00C267A9">
      <w:pPr>
        <w:widowControl w:val="0"/>
        <w:numPr>
          <w:ilvl w:val="0"/>
          <w:numId w:val="25"/>
        </w:numPr>
        <w:overflowPunct/>
        <w:autoSpaceDE/>
        <w:autoSpaceDN/>
        <w:adjustRightInd/>
        <w:spacing w:after="120"/>
        <w:ind w:left="284" w:hanging="284"/>
        <w:jc w:val="both"/>
        <w:textAlignment w:val="auto"/>
        <w:rPr>
          <w:kern w:val="2"/>
          <w:lang w:val="en-US" w:eastAsia="ja-JP"/>
        </w:rPr>
      </w:pPr>
      <w:bookmarkStart w:id="0" w:name="_Hlk42705593"/>
      <w:r w:rsidRPr="00C430D8">
        <w:rPr>
          <w:kern w:val="2"/>
          <w:lang w:val="en-US" w:eastAsia="ja-JP"/>
        </w:rPr>
        <w:t xml:space="preserve">Work Plan for </w:t>
      </w:r>
      <w:r w:rsidR="00D146CF">
        <w:rPr>
          <w:kern w:val="2"/>
          <w:lang w:val="en-US" w:eastAsia="ja-JP"/>
        </w:rPr>
        <w:t xml:space="preserve">RRM </w:t>
      </w:r>
      <w:r w:rsidRPr="00C430D8">
        <w:rPr>
          <w:kern w:val="2"/>
          <w:lang w:val="en-US" w:eastAsia="ja-JP"/>
        </w:rPr>
        <w:t xml:space="preserve">Performance part </w:t>
      </w:r>
      <w:r w:rsidR="00C267A9">
        <w:rPr>
          <w:kern w:val="2"/>
          <w:lang w:val="en-US" w:eastAsia="ja-JP"/>
        </w:rPr>
        <w:t xml:space="preserve">was agreed </w:t>
      </w:r>
      <w:r w:rsidRPr="00C430D8">
        <w:rPr>
          <w:kern w:val="2"/>
          <w:lang w:val="en-US" w:eastAsia="ja-JP"/>
        </w:rPr>
        <w:t>[</w:t>
      </w:r>
      <w:hyperlink r:id="rId10" w:history="1">
        <w:r w:rsidRPr="00C430D8">
          <w:rPr>
            <w:kern w:val="2"/>
            <w:lang w:val="en-US" w:eastAsia="ja-JP"/>
          </w:rPr>
          <w:t>R4-201</w:t>
        </w:r>
      </w:hyperlink>
      <w:r w:rsidRPr="00C430D8">
        <w:rPr>
          <w:kern w:val="2"/>
          <w:lang w:val="en-US" w:eastAsia="ja-JP"/>
        </w:rPr>
        <w:t>7158]</w:t>
      </w:r>
    </w:p>
    <w:p w14:paraId="52A42C92" w14:textId="4C19438D" w:rsidR="00C430D8" w:rsidRPr="00C430D8" w:rsidRDefault="00C430D8"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C430D8">
        <w:rPr>
          <w:kern w:val="2"/>
          <w:lang w:val="en-US" w:eastAsia="ja-JP"/>
        </w:rPr>
        <w:t xml:space="preserve">CR </w:t>
      </w:r>
      <w:r w:rsidR="00D146CF">
        <w:rPr>
          <w:kern w:val="2"/>
          <w:lang w:val="en-US" w:eastAsia="ja-JP"/>
        </w:rPr>
        <w:t>work s</w:t>
      </w:r>
      <w:r w:rsidRPr="00C430D8">
        <w:rPr>
          <w:kern w:val="2"/>
          <w:lang w:val="en-US" w:eastAsia="ja-JP"/>
        </w:rPr>
        <w:t>plit</w:t>
      </w:r>
      <w:r w:rsidR="00D146CF">
        <w:rPr>
          <w:kern w:val="2"/>
          <w:lang w:val="en-US" w:eastAsia="ja-JP"/>
        </w:rPr>
        <w:t xml:space="preserve"> </w:t>
      </w:r>
      <w:r w:rsidRPr="00C430D8">
        <w:rPr>
          <w:kern w:val="2"/>
          <w:lang w:val="en-US" w:eastAsia="ja-JP"/>
        </w:rPr>
        <w:t xml:space="preserve">plan </w:t>
      </w:r>
      <w:r w:rsidR="00C267A9">
        <w:rPr>
          <w:kern w:val="2"/>
          <w:lang w:val="en-US" w:eastAsia="ja-JP"/>
        </w:rPr>
        <w:t xml:space="preserve">was agreed </w:t>
      </w:r>
      <w:r w:rsidRPr="00C430D8">
        <w:rPr>
          <w:kern w:val="2"/>
          <w:lang w:val="en-US" w:eastAsia="ja-JP"/>
        </w:rPr>
        <w:t>[</w:t>
      </w:r>
      <w:hyperlink r:id="rId11" w:history="1">
        <w:r w:rsidRPr="00C430D8">
          <w:rPr>
            <w:kern w:val="2"/>
            <w:lang w:val="en-US" w:eastAsia="ja-JP"/>
          </w:rPr>
          <w:t>R4-201</w:t>
        </w:r>
      </w:hyperlink>
      <w:r w:rsidRPr="00C430D8">
        <w:rPr>
          <w:kern w:val="2"/>
          <w:lang w:val="en-US" w:eastAsia="ja-JP"/>
        </w:rPr>
        <w:t>7158]</w:t>
      </w:r>
    </w:p>
    <w:p w14:paraId="63E7A787" w14:textId="657BB2BC" w:rsidR="00D146CF" w:rsidRPr="00D146CF" w:rsidRDefault="00D146CF"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97543D">
        <w:rPr>
          <w:lang w:eastAsia="ko-KR"/>
        </w:rPr>
        <w:t xml:space="preserve">WF </w:t>
      </w:r>
      <w:r>
        <w:rPr>
          <w:lang w:eastAsia="ko-KR"/>
        </w:rPr>
        <w:t>on UE RRM performance requirements</w:t>
      </w:r>
      <w:r w:rsidR="00C267A9">
        <w:rPr>
          <w:lang w:eastAsia="ko-KR"/>
        </w:rPr>
        <w:t xml:space="preserve"> was approved</w:t>
      </w:r>
      <w:r>
        <w:rPr>
          <w:lang w:eastAsia="ko-KR"/>
        </w:rPr>
        <w:t xml:space="preserve"> </w:t>
      </w:r>
      <w:r w:rsidRPr="0097543D">
        <w:rPr>
          <w:lang w:eastAsia="ko-KR"/>
        </w:rPr>
        <w:t>[R4-</w:t>
      </w:r>
      <w:r w:rsidR="00B0201E" w:rsidRPr="0097543D">
        <w:rPr>
          <w:lang w:eastAsia="ko-KR"/>
        </w:rPr>
        <w:t>201</w:t>
      </w:r>
      <w:r w:rsidR="00B0201E">
        <w:rPr>
          <w:lang w:eastAsia="ko-KR"/>
        </w:rPr>
        <w:t>7371</w:t>
      </w:r>
      <w:r w:rsidRPr="0097543D">
        <w:rPr>
          <w:lang w:eastAsia="ko-KR"/>
        </w:rPr>
        <w:t>]</w:t>
      </w:r>
    </w:p>
    <w:p w14:paraId="0DB8BA26" w14:textId="34D4D477" w:rsidR="00C430D8" w:rsidRPr="00C430D8" w:rsidRDefault="00C430D8" w:rsidP="00C267A9">
      <w:pPr>
        <w:widowControl w:val="0"/>
        <w:numPr>
          <w:ilvl w:val="0"/>
          <w:numId w:val="33"/>
        </w:numPr>
        <w:overflowPunct/>
        <w:autoSpaceDE/>
        <w:autoSpaceDN/>
        <w:adjustRightInd/>
        <w:spacing w:after="120"/>
        <w:jc w:val="both"/>
        <w:textAlignment w:val="auto"/>
        <w:rPr>
          <w:kern w:val="2"/>
          <w:lang w:val="en-US" w:eastAsia="ja-JP"/>
        </w:rPr>
      </w:pPr>
      <w:r w:rsidRPr="00C430D8">
        <w:rPr>
          <w:kern w:val="2"/>
          <w:lang w:val="en-US" w:eastAsia="ja-JP"/>
        </w:rPr>
        <w:t xml:space="preserve">Side condition for RSTD measurement </w:t>
      </w:r>
    </w:p>
    <w:p w14:paraId="02CA0645" w14:textId="77777777" w:rsidR="00C430D8" w:rsidRPr="00C430D8" w:rsidRDefault="00C430D8" w:rsidP="00C267A9">
      <w:pPr>
        <w:numPr>
          <w:ilvl w:val="1"/>
          <w:numId w:val="33"/>
        </w:numPr>
        <w:spacing w:after="120"/>
      </w:pPr>
      <w:r w:rsidRPr="00C430D8">
        <w:t>Side condition for FR2</w:t>
      </w:r>
    </w:p>
    <w:p w14:paraId="2FB2968B" w14:textId="77777777" w:rsidR="00C430D8" w:rsidRPr="00C430D8" w:rsidRDefault="00C430D8" w:rsidP="00C267A9">
      <w:pPr>
        <w:numPr>
          <w:ilvl w:val="2"/>
          <w:numId w:val="33"/>
        </w:numPr>
        <w:spacing w:after="120"/>
      </w:pPr>
      <w:r w:rsidRPr="00C430D8">
        <w:lastRenderedPageBreak/>
        <w:t>Option 2: -6dB for reference TRP and -13 dB for neighbor TRP</w:t>
      </w:r>
    </w:p>
    <w:p w14:paraId="71460F8F" w14:textId="77777777" w:rsidR="00C430D8" w:rsidRPr="00C430D8" w:rsidRDefault="00C430D8" w:rsidP="00C267A9">
      <w:pPr>
        <w:widowControl w:val="0"/>
        <w:numPr>
          <w:ilvl w:val="0"/>
          <w:numId w:val="33"/>
        </w:numPr>
        <w:overflowPunct/>
        <w:autoSpaceDE/>
        <w:autoSpaceDN/>
        <w:adjustRightInd/>
        <w:spacing w:after="120"/>
        <w:jc w:val="both"/>
        <w:textAlignment w:val="auto"/>
        <w:rPr>
          <w:kern w:val="2"/>
          <w:lang w:val="en-US" w:eastAsia="ja-JP"/>
        </w:rPr>
      </w:pPr>
      <w:r w:rsidRPr="00C430D8">
        <w:rPr>
          <w:kern w:val="2"/>
          <w:lang w:val="en-US" w:eastAsia="ja-JP"/>
        </w:rPr>
        <w:t xml:space="preserve">Accuracy requirements for RSTD measurement </w:t>
      </w:r>
    </w:p>
    <w:p w14:paraId="27CFE294" w14:textId="77777777" w:rsidR="00C430D8" w:rsidRPr="00C430D8" w:rsidRDefault="00C430D8" w:rsidP="00C267A9">
      <w:pPr>
        <w:numPr>
          <w:ilvl w:val="1"/>
          <w:numId w:val="33"/>
        </w:numPr>
        <w:spacing w:after="120"/>
      </w:pPr>
      <w:r w:rsidRPr="00C430D8">
        <w:t>Define the requirements at least for the cases without repetition and multiple repetitions (within the slot and across the slots within one PRS period (i.e. T</w:t>
      </w:r>
      <w:r w:rsidRPr="00C430D8">
        <w:rPr>
          <w:vertAlign w:val="subscript"/>
        </w:rPr>
        <w:t>PRS</w:t>
      </w:r>
      <w:r w:rsidRPr="00C430D8">
        <w:t>)) can be considered for small BW</w:t>
      </w:r>
    </w:p>
    <w:p w14:paraId="5DD52890" w14:textId="77777777" w:rsidR="00C430D8" w:rsidRPr="00C430D8" w:rsidRDefault="00C430D8" w:rsidP="00C267A9">
      <w:pPr>
        <w:numPr>
          <w:ilvl w:val="1"/>
          <w:numId w:val="33"/>
        </w:numPr>
        <w:spacing w:after="120"/>
      </w:pPr>
      <w:r w:rsidRPr="00C430D8">
        <w:t>Assumption on TRS setting for defining accuracy and test:</w:t>
      </w:r>
    </w:p>
    <w:p w14:paraId="5581F6E6" w14:textId="77777777" w:rsidR="00C430D8" w:rsidRPr="0076371F" w:rsidRDefault="00C430D8" w:rsidP="00C267A9">
      <w:pPr>
        <w:numPr>
          <w:ilvl w:val="2"/>
          <w:numId w:val="33"/>
        </w:numPr>
        <w:spacing w:after="120"/>
      </w:pPr>
      <w:r w:rsidRPr="0076371F">
        <w:t>No need to consider TRS when defining PRS measurement accuracy requirements.</w:t>
      </w:r>
    </w:p>
    <w:p w14:paraId="75E9C68B" w14:textId="77777777" w:rsidR="00C430D8" w:rsidRPr="0076371F" w:rsidRDefault="00C430D8" w:rsidP="00C267A9">
      <w:pPr>
        <w:numPr>
          <w:ilvl w:val="2"/>
          <w:numId w:val="33"/>
        </w:numPr>
        <w:spacing w:after="120"/>
      </w:pPr>
      <w:r w:rsidRPr="0076371F">
        <w:t>For test case can be FFS</w:t>
      </w:r>
    </w:p>
    <w:p w14:paraId="53570199" w14:textId="77777777" w:rsidR="00C430D8" w:rsidRPr="0076371F" w:rsidRDefault="00C430D8" w:rsidP="00C267A9">
      <w:pPr>
        <w:numPr>
          <w:ilvl w:val="1"/>
          <w:numId w:val="33"/>
        </w:numPr>
        <w:spacing w:after="120"/>
      </w:pPr>
      <w:r w:rsidRPr="0076371F">
        <w:t xml:space="preserve">RAN4 needs to decide on the group delay calibration margin. </w:t>
      </w:r>
    </w:p>
    <w:p w14:paraId="4BE524B8" w14:textId="77777777" w:rsidR="00C430D8" w:rsidRPr="0076371F" w:rsidRDefault="00C430D8" w:rsidP="00C267A9">
      <w:pPr>
        <w:numPr>
          <w:ilvl w:val="2"/>
          <w:numId w:val="33"/>
        </w:numPr>
        <w:spacing w:after="120"/>
      </w:pPr>
      <w:r w:rsidRPr="0076371F">
        <w:t>margin equals to zero if the reference and neighbouring resources are on the same frequency layer in FR1</w:t>
      </w:r>
    </w:p>
    <w:p w14:paraId="30BE9464" w14:textId="77777777" w:rsidR="00C430D8" w:rsidRPr="0076371F" w:rsidRDefault="00C430D8" w:rsidP="00C267A9">
      <w:pPr>
        <w:widowControl w:val="0"/>
        <w:numPr>
          <w:ilvl w:val="0"/>
          <w:numId w:val="33"/>
        </w:numPr>
        <w:overflowPunct/>
        <w:autoSpaceDE/>
        <w:autoSpaceDN/>
        <w:adjustRightInd/>
        <w:spacing w:after="120"/>
        <w:jc w:val="both"/>
        <w:textAlignment w:val="auto"/>
        <w:rPr>
          <w:kern w:val="2"/>
          <w:lang w:val="en-US" w:eastAsia="ja-JP"/>
        </w:rPr>
      </w:pPr>
      <w:r w:rsidRPr="0076371F">
        <w:rPr>
          <w:kern w:val="2"/>
          <w:lang w:val="en-US" w:eastAsia="ja-JP"/>
        </w:rPr>
        <w:t>PRS RSRP measurement accuracy requirements</w:t>
      </w:r>
    </w:p>
    <w:p w14:paraId="1A4F893C" w14:textId="77777777" w:rsidR="00C430D8" w:rsidRPr="0076371F" w:rsidRDefault="00C430D8" w:rsidP="00C267A9">
      <w:pPr>
        <w:numPr>
          <w:ilvl w:val="1"/>
          <w:numId w:val="33"/>
        </w:numPr>
        <w:spacing w:after="120"/>
      </w:pPr>
      <w:r w:rsidRPr="0076371F">
        <w:t>Define PRS RSRP measurement accuracy requirements for 2 SINR side conditions</w:t>
      </w:r>
    </w:p>
    <w:p w14:paraId="78509284" w14:textId="77777777" w:rsidR="00C430D8" w:rsidRPr="0076371F" w:rsidRDefault="00C430D8" w:rsidP="00C267A9">
      <w:pPr>
        <w:numPr>
          <w:ilvl w:val="2"/>
          <w:numId w:val="33"/>
        </w:numPr>
        <w:spacing w:after="120"/>
      </w:pPr>
      <w:r w:rsidRPr="0076371F">
        <w:t>SINR side condition #1: [-3 dB or -6 dB].</w:t>
      </w:r>
    </w:p>
    <w:p w14:paraId="4611DC58" w14:textId="77777777" w:rsidR="00C430D8" w:rsidRPr="0076371F" w:rsidRDefault="00C430D8" w:rsidP="00C267A9">
      <w:pPr>
        <w:numPr>
          <w:ilvl w:val="2"/>
          <w:numId w:val="33"/>
        </w:numPr>
        <w:spacing w:after="120"/>
      </w:pPr>
      <w:r w:rsidRPr="0076371F">
        <w:t xml:space="preserve">SINR side condition #2: [-13 dB]. </w:t>
      </w:r>
    </w:p>
    <w:p w14:paraId="363F08B1" w14:textId="77777777" w:rsidR="00C430D8" w:rsidRPr="00C430D8" w:rsidRDefault="00C430D8" w:rsidP="00C267A9">
      <w:pPr>
        <w:numPr>
          <w:ilvl w:val="2"/>
          <w:numId w:val="33"/>
        </w:numPr>
        <w:spacing w:after="120"/>
      </w:pPr>
      <w:r w:rsidRPr="00C430D8">
        <w:t>No differentiation between serving and neighbor cell/TRPs</w:t>
      </w:r>
    </w:p>
    <w:p w14:paraId="2B3D3748" w14:textId="77777777" w:rsidR="00C430D8" w:rsidRPr="00C430D8" w:rsidRDefault="00C430D8" w:rsidP="00C267A9">
      <w:pPr>
        <w:numPr>
          <w:ilvl w:val="2"/>
          <w:numId w:val="33"/>
        </w:numPr>
        <w:spacing w:after="120"/>
      </w:pPr>
      <w:r w:rsidRPr="00C430D8">
        <w:t>Same side condition apply for FR1 and FR2</w:t>
      </w:r>
    </w:p>
    <w:p w14:paraId="667E9BD9" w14:textId="0ECE07D0" w:rsidR="00C430D8" w:rsidRDefault="00C430D8" w:rsidP="00C267A9">
      <w:pPr>
        <w:numPr>
          <w:ilvl w:val="2"/>
          <w:numId w:val="33"/>
        </w:numPr>
        <w:spacing w:after="120"/>
      </w:pPr>
      <w:r w:rsidRPr="00C430D8">
        <w:t>FFS whether the test case will cover both side condition</w:t>
      </w:r>
    </w:p>
    <w:p w14:paraId="65EFE2CD" w14:textId="77777777" w:rsidR="0076371F" w:rsidRPr="0076371F" w:rsidRDefault="0076371F" w:rsidP="00C267A9">
      <w:pPr>
        <w:numPr>
          <w:ilvl w:val="1"/>
          <w:numId w:val="33"/>
        </w:numPr>
        <w:spacing w:after="120"/>
      </w:pPr>
      <w:r w:rsidRPr="0076371F">
        <w:t>Number of samples for PRS RSRP accuracy requirements</w:t>
      </w:r>
    </w:p>
    <w:p w14:paraId="3EDCCB68" w14:textId="77777777" w:rsidR="0076371F" w:rsidRPr="0076371F" w:rsidRDefault="0076371F" w:rsidP="00C267A9">
      <w:pPr>
        <w:numPr>
          <w:ilvl w:val="2"/>
          <w:numId w:val="33"/>
        </w:numPr>
        <w:spacing w:after="120"/>
      </w:pPr>
      <w:r w:rsidRPr="0076371F">
        <w:t>Follow the same principle as for RSTD measurement</w:t>
      </w:r>
    </w:p>
    <w:p w14:paraId="37743511" w14:textId="77777777" w:rsidR="0076371F" w:rsidRPr="0076371F" w:rsidRDefault="0076371F" w:rsidP="00C267A9">
      <w:pPr>
        <w:numPr>
          <w:ilvl w:val="1"/>
          <w:numId w:val="33"/>
        </w:numPr>
        <w:spacing w:after="120"/>
      </w:pPr>
      <w:r w:rsidRPr="0076371F">
        <w:t xml:space="preserve">Define both absolute and relative accuracy requirements for PRS-RSRP </w:t>
      </w:r>
    </w:p>
    <w:p w14:paraId="00249051" w14:textId="77777777" w:rsidR="0076371F" w:rsidRPr="0076371F" w:rsidRDefault="0076371F" w:rsidP="00C267A9">
      <w:pPr>
        <w:numPr>
          <w:ilvl w:val="1"/>
          <w:numId w:val="33"/>
        </w:numPr>
        <w:spacing w:after="120"/>
      </w:pPr>
      <w:r w:rsidRPr="0076371F">
        <w:t>How to define the accuracy requirements with the combinations of PRS BW and other parameters</w:t>
      </w:r>
    </w:p>
    <w:p w14:paraId="15C11D50" w14:textId="77777777" w:rsidR="0076371F" w:rsidRPr="0076371F" w:rsidRDefault="0076371F" w:rsidP="00C267A9">
      <w:pPr>
        <w:numPr>
          <w:ilvl w:val="2"/>
          <w:numId w:val="33"/>
        </w:numPr>
        <w:spacing w:after="120"/>
      </w:pPr>
      <w:r w:rsidRPr="0076371F">
        <w:t>Follow the same principle as for RSTD measurement, but the parameters can be different</w:t>
      </w:r>
    </w:p>
    <w:p w14:paraId="110E77D4" w14:textId="77777777" w:rsidR="0076371F" w:rsidRPr="00C430D8" w:rsidRDefault="0076371F" w:rsidP="00C267A9">
      <w:pPr>
        <w:numPr>
          <w:ilvl w:val="1"/>
          <w:numId w:val="33"/>
        </w:numPr>
        <w:spacing w:after="120"/>
      </w:pPr>
    </w:p>
    <w:p w14:paraId="222DB3BE" w14:textId="77777777" w:rsidR="00C430D8" w:rsidRPr="0076371F" w:rsidRDefault="00C430D8" w:rsidP="00C267A9">
      <w:pPr>
        <w:widowControl w:val="0"/>
        <w:numPr>
          <w:ilvl w:val="0"/>
          <w:numId w:val="33"/>
        </w:numPr>
        <w:overflowPunct/>
        <w:autoSpaceDE/>
        <w:autoSpaceDN/>
        <w:adjustRightInd/>
        <w:spacing w:after="120"/>
        <w:jc w:val="both"/>
        <w:textAlignment w:val="auto"/>
        <w:rPr>
          <w:kern w:val="2"/>
          <w:lang w:val="en-US" w:eastAsia="ja-JP"/>
        </w:rPr>
      </w:pPr>
      <w:r w:rsidRPr="0076371F">
        <w:rPr>
          <w:kern w:val="2"/>
          <w:lang w:val="en-US" w:eastAsia="ja-JP"/>
        </w:rPr>
        <w:t xml:space="preserve">UE Rx-Tx time difference accuracy requirements </w:t>
      </w:r>
    </w:p>
    <w:p w14:paraId="4E5546AE" w14:textId="77777777" w:rsidR="00C430D8" w:rsidRPr="00EF3A4D" w:rsidRDefault="00C430D8" w:rsidP="00C267A9">
      <w:pPr>
        <w:numPr>
          <w:ilvl w:val="1"/>
          <w:numId w:val="33"/>
        </w:numPr>
        <w:spacing w:after="120"/>
      </w:pPr>
      <w:r w:rsidRPr="00EF3A4D">
        <w:t>Define UE Rx-Tx time difference measurement accuracy requirements for 2 SINR side conditions</w:t>
      </w:r>
    </w:p>
    <w:p w14:paraId="38856611" w14:textId="77777777" w:rsidR="00C430D8" w:rsidRPr="00EF3A4D" w:rsidRDefault="00C430D8" w:rsidP="00C267A9">
      <w:pPr>
        <w:numPr>
          <w:ilvl w:val="2"/>
          <w:numId w:val="33"/>
        </w:numPr>
        <w:spacing w:after="120"/>
      </w:pPr>
      <w:r w:rsidRPr="00EF3A4D">
        <w:t>SINR side condition #1: [-3 dB or -6 dB]</w:t>
      </w:r>
    </w:p>
    <w:p w14:paraId="70A96062" w14:textId="77777777" w:rsidR="00C430D8" w:rsidRPr="00EF3A4D" w:rsidRDefault="00C430D8" w:rsidP="00C267A9">
      <w:pPr>
        <w:numPr>
          <w:ilvl w:val="2"/>
          <w:numId w:val="33"/>
        </w:numPr>
        <w:spacing w:after="120"/>
      </w:pPr>
      <w:r w:rsidRPr="00EF3A4D">
        <w:t>SINR side condition #2: [-13 dB]</w:t>
      </w:r>
    </w:p>
    <w:p w14:paraId="2CE37103" w14:textId="77777777" w:rsidR="00C430D8" w:rsidRPr="00EF3A4D" w:rsidRDefault="00C430D8" w:rsidP="00C267A9">
      <w:pPr>
        <w:numPr>
          <w:ilvl w:val="2"/>
          <w:numId w:val="33"/>
        </w:numPr>
        <w:spacing w:after="120"/>
      </w:pPr>
      <w:r w:rsidRPr="00EF3A4D">
        <w:t>No differentiation between serving and neighbor cell/TRPs</w:t>
      </w:r>
    </w:p>
    <w:p w14:paraId="2C7338AA" w14:textId="77777777" w:rsidR="00C430D8" w:rsidRPr="00EF3A4D" w:rsidRDefault="00C430D8" w:rsidP="00C267A9">
      <w:pPr>
        <w:numPr>
          <w:ilvl w:val="2"/>
          <w:numId w:val="33"/>
        </w:numPr>
        <w:spacing w:after="120"/>
      </w:pPr>
      <w:r w:rsidRPr="00EF3A4D">
        <w:t>Same side condition apply for FR1 and FR2</w:t>
      </w:r>
    </w:p>
    <w:p w14:paraId="5B518A8D" w14:textId="77777777" w:rsidR="00C430D8" w:rsidRPr="00EF3A4D" w:rsidRDefault="00C430D8" w:rsidP="00C267A9">
      <w:pPr>
        <w:numPr>
          <w:ilvl w:val="2"/>
          <w:numId w:val="33"/>
        </w:numPr>
        <w:spacing w:after="120"/>
      </w:pPr>
      <w:r w:rsidRPr="00EF3A4D">
        <w:t>FFS whether the test case will cover both side conditions</w:t>
      </w:r>
    </w:p>
    <w:p w14:paraId="623D3749" w14:textId="77777777" w:rsidR="00C430D8" w:rsidRPr="00EF3A4D" w:rsidRDefault="00C430D8" w:rsidP="00C267A9">
      <w:pPr>
        <w:numPr>
          <w:ilvl w:val="1"/>
          <w:numId w:val="33"/>
        </w:numPr>
        <w:spacing w:after="120"/>
      </w:pPr>
      <w:r w:rsidRPr="00EF3A4D">
        <w:t>Antenna panel assumption: Can follow the same conclusion as for RSTD requirements</w:t>
      </w:r>
    </w:p>
    <w:p w14:paraId="617ED338" w14:textId="77777777" w:rsidR="00C430D8" w:rsidRPr="001B2675" w:rsidRDefault="00C430D8" w:rsidP="00C267A9">
      <w:pPr>
        <w:numPr>
          <w:ilvl w:val="1"/>
          <w:numId w:val="33"/>
        </w:numPr>
        <w:spacing w:after="120"/>
      </w:pPr>
      <w:r w:rsidRPr="00EF3A4D">
        <w:t xml:space="preserve">RAN4 to decide on the margin to account for the group delay calibration error for both UE Rx and Tx. The </w:t>
      </w:r>
      <w:r w:rsidRPr="001B2675">
        <w:t>same margin for gNB can be FFS separately</w:t>
      </w:r>
    </w:p>
    <w:p w14:paraId="7DF71611" w14:textId="77777777" w:rsidR="00C430D8" w:rsidRPr="001B2675" w:rsidRDefault="00C430D8" w:rsidP="00C267A9">
      <w:pPr>
        <w:numPr>
          <w:ilvl w:val="1"/>
          <w:numId w:val="33"/>
        </w:numPr>
        <w:spacing w:after="120"/>
      </w:pPr>
      <w:r w:rsidRPr="001B2675">
        <w:t>UE Rx-Tx time difference accuracy requirements do NOT apply with HO during the measurement period</w:t>
      </w:r>
    </w:p>
    <w:p w14:paraId="0B1694DF" w14:textId="77777777" w:rsidR="00C430D8" w:rsidRPr="001B2675" w:rsidRDefault="00C430D8" w:rsidP="00C267A9">
      <w:pPr>
        <w:numPr>
          <w:ilvl w:val="1"/>
          <w:numId w:val="33"/>
        </w:numPr>
        <w:spacing w:after="120"/>
      </w:pPr>
      <w:r w:rsidRPr="001B2675">
        <w:t>Applicability of accuracy requirements in the case of cell change which is different from HO:</w:t>
      </w:r>
    </w:p>
    <w:p w14:paraId="7C59EAE0" w14:textId="77777777" w:rsidR="00C430D8" w:rsidRPr="001B2675" w:rsidRDefault="00C430D8" w:rsidP="00C267A9">
      <w:pPr>
        <w:numPr>
          <w:ilvl w:val="2"/>
          <w:numId w:val="33"/>
        </w:numPr>
        <w:spacing w:after="120"/>
      </w:pPr>
      <w:r w:rsidRPr="001B2675">
        <w:t>Option 1. The same UE Rx-Tx measurement accuracy requirements shall apply before and after the cell change (not HO) which does not impact SRS configuration, when the UE continues the measurement</w:t>
      </w:r>
    </w:p>
    <w:p w14:paraId="7750267D" w14:textId="77777777" w:rsidR="00C430D8" w:rsidRPr="001B2675" w:rsidRDefault="00C430D8" w:rsidP="00C267A9">
      <w:pPr>
        <w:numPr>
          <w:ilvl w:val="1"/>
          <w:numId w:val="33"/>
        </w:numPr>
        <w:spacing w:after="120"/>
      </w:pPr>
      <w:r w:rsidRPr="001B2675">
        <w:t>How to define the accuracy requirements with the combinations of PRS BW and other parameters</w:t>
      </w:r>
    </w:p>
    <w:p w14:paraId="58E18F02" w14:textId="77777777" w:rsidR="00C430D8" w:rsidRPr="001B2675" w:rsidRDefault="00C430D8" w:rsidP="00C267A9">
      <w:pPr>
        <w:numPr>
          <w:ilvl w:val="2"/>
          <w:numId w:val="33"/>
        </w:numPr>
        <w:spacing w:after="120"/>
      </w:pPr>
      <w:r w:rsidRPr="001B2675">
        <w:t>Follow the same principle for that of RSTD measurement</w:t>
      </w:r>
    </w:p>
    <w:p w14:paraId="60381478" w14:textId="77777777" w:rsidR="00C430D8" w:rsidRPr="00EF3A4D" w:rsidRDefault="00C430D8" w:rsidP="00C267A9">
      <w:pPr>
        <w:widowControl w:val="0"/>
        <w:numPr>
          <w:ilvl w:val="0"/>
          <w:numId w:val="33"/>
        </w:numPr>
        <w:overflowPunct/>
        <w:autoSpaceDE/>
        <w:autoSpaceDN/>
        <w:adjustRightInd/>
        <w:spacing w:after="120"/>
        <w:jc w:val="both"/>
        <w:textAlignment w:val="auto"/>
        <w:rPr>
          <w:kern w:val="2"/>
          <w:lang w:val="en-US" w:eastAsia="ja-JP"/>
        </w:rPr>
      </w:pPr>
      <w:r w:rsidRPr="00EF3A4D">
        <w:rPr>
          <w:kern w:val="2"/>
          <w:lang w:val="en-US" w:eastAsia="ja-JP"/>
        </w:rPr>
        <w:t>Test case design</w:t>
      </w:r>
    </w:p>
    <w:p w14:paraId="62762A24" w14:textId="77777777" w:rsidR="00C430D8" w:rsidRPr="00EF3A4D" w:rsidRDefault="00C430D8" w:rsidP="00C267A9">
      <w:pPr>
        <w:numPr>
          <w:ilvl w:val="1"/>
          <w:numId w:val="33"/>
        </w:numPr>
        <w:spacing w:after="120"/>
      </w:pPr>
      <w:r w:rsidRPr="00EF3A4D">
        <w:t>No need to define separated E-CID test case in Rel16</w:t>
      </w:r>
    </w:p>
    <w:p w14:paraId="6A3B8C27" w14:textId="77777777" w:rsidR="00C430D8" w:rsidRPr="00EF3A4D" w:rsidRDefault="00C430D8" w:rsidP="00C267A9">
      <w:pPr>
        <w:numPr>
          <w:ilvl w:val="1"/>
          <w:numId w:val="33"/>
        </w:numPr>
        <w:spacing w:after="120"/>
      </w:pPr>
      <w:r w:rsidRPr="00EF3A4D">
        <w:t>Define test cases for</w:t>
      </w:r>
    </w:p>
    <w:p w14:paraId="097CB5A6" w14:textId="77777777" w:rsidR="00C430D8" w:rsidRPr="00EF3A4D" w:rsidRDefault="00C430D8" w:rsidP="00C267A9">
      <w:pPr>
        <w:numPr>
          <w:ilvl w:val="2"/>
          <w:numId w:val="33"/>
        </w:numPr>
        <w:spacing w:after="120"/>
      </w:pPr>
      <w:r w:rsidRPr="00EF3A4D">
        <w:t>SA FR1 without CA</w:t>
      </w:r>
    </w:p>
    <w:p w14:paraId="10514FFD" w14:textId="77777777" w:rsidR="00C430D8" w:rsidRPr="00EF3A4D" w:rsidRDefault="00C430D8" w:rsidP="00C267A9">
      <w:pPr>
        <w:numPr>
          <w:ilvl w:val="2"/>
          <w:numId w:val="33"/>
        </w:numPr>
        <w:spacing w:after="120"/>
      </w:pPr>
      <w:r w:rsidRPr="00EF3A4D">
        <w:lastRenderedPageBreak/>
        <w:t>SA FR2 without CA</w:t>
      </w:r>
    </w:p>
    <w:p w14:paraId="1A76569C" w14:textId="77777777" w:rsidR="00C430D8" w:rsidRPr="00EF3A4D" w:rsidRDefault="00C430D8" w:rsidP="00C267A9">
      <w:pPr>
        <w:numPr>
          <w:ilvl w:val="2"/>
          <w:numId w:val="33"/>
        </w:numPr>
        <w:spacing w:after="120"/>
      </w:pPr>
      <w:r w:rsidRPr="00EF3A4D">
        <w:t>FFS: NR-DC with FR1 PCell and FR2 PSCell</w:t>
      </w:r>
    </w:p>
    <w:p w14:paraId="48E54CE7" w14:textId="77777777" w:rsidR="00C430D8" w:rsidRPr="00EF3A4D" w:rsidRDefault="00C430D8" w:rsidP="00C267A9">
      <w:pPr>
        <w:numPr>
          <w:ilvl w:val="1"/>
          <w:numId w:val="33"/>
        </w:numPr>
        <w:spacing w:after="120"/>
      </w:pPr>
      <w:r w:rsidRPr="00EF3A4D">
        <w:t>NO DRX case will be tested only for NR positioning measurement requirements in Rel16</w:t>
      </w:r>
    </w:p>
    <w:p w14:paraId="230FD3BA" w14:textId="77777777" w:rsidR="00C430D8" w:rsidRPr="00EF3A4D" w:rsidRDefault="00C430D8" w:rsidP="00C267A9">
      <w:pPr>
        <w:widowControl w:val="0"/>
        <w:numPr>
          <w:ilvl w:val="0"/>
          <w:numId w:val="33"/>
        </w:numPr>
        <w:overflowPunct/>
        <w:autoSpaceDE/>
        <w:autoSpaceDN/>
        <w:adjustRightInd/>
        <w:spacing w:after="120"/>
        <w:jc w:val="both"/>
        <w:textAlignment w:val="auto"/>
        <w:rPr>
          <w:kern w:val="2"/>
          <w:lang w:val="en-US" w:eastAsia="ja-JP"/>
        </w:rPr>
      </w:pPr>
      <w:r w:rsidRPr="00EF3A4D">
        <w:rPr>
          <w:kern w:val="2"/>
          <w:lang w:val="en-US" w:eastAsia="ja-JP"/>
        </w:rPr>
        <w:t xml:space="preserve">Test case list: </w:t>
      </w:r>
    </w:p>
    <w:p w14:paraId="22CEA4A7" w14:textId="64A6C509" w:rsidR="00C430D8" w:rsidRPr="00C430D8" w:rsidRDefault="00C430D8" w:rsidP="00C267A9">
      <w:pPr>
        <w:spacing w:after="120"/>
        <w:ind w:left="720"/>
        <w:rPr>
          <w:highlight w:val="green"/>
        </w:rPr>
      </w:pPr>
      <w:r w:rsidRPr="00C430D8">
        <w:rPr>
          <w:noProof/>
          <w:lang w:val="en-US" w:eastAsia="zh-CN"/>
        </w:rPr>
        <w:drawing>
          <wp:inline distT="0" distB="0" distL="0" distR="0" wp14:anchorId="17D0A160" wp14:editId="57AEB6C7">
            <wp:extent cx="4319270" cy="40195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9270" cy="4019550"/>
                    </a:xfrm>
                    <a:prstGeom prst="rect">
                      <a:avLst/>
                    </a:prstGeom>
                    <a:noFill/>
                    <a:ln>
                      <a:noFill/>
                    </a:ln>
                  </pic:spPr>
                </pic:pic>
              </a:graphicData>
            </a:graphic>
          </wp:inline>
        </w:drawing>
      </w:r>
      <w:bookmarkEnd w:id="0"/>
    </w:p>
    <w:p w14:paraId="54EFFF03" w14:textId="25B65D84" w:rsidR="00103F1E" w:rsidRPr="00AE66FE" w:rsidRDefault="00103F1E" w:rsidP="00C267A9">
      <w:pPr>
        <w:widowControl w:val="0"/>
        <w:overflowPunct/>
        <w:autoSpaceDE/>
        <w:autoSpaceDN/>
        <w:adjustRightInd/>
        <w:spacing w:after="120"/>
        <w:jc w:val="both"/>
        <w:textAlignment w:val="auto"/>
        <w:rPr>
          <w:kern w:val="2"/>
          <w:lang w:val="en-US" w:eastAsia="ja-JP"/>
        </w:rPr>
      </w:pPr>
      <w:r w:rsidRPr="00AE66FE">
        <w:rPr>
          <w:kern w:val="2"/>
          <w:lang w:val="en-US" w:eastAsia="ja-JP"/>
        </w:rPr>
        <w:t xml:space="preserve">The following CRs </w:t>
      </w:r>
      <w:r>
        <w:rPr>
          <w:kern w:val="2"/>
          <w:lang w:val="en-US" w:eastAsia="ja-JP"/>
        </w:rPr>
        <w:t>for</w:t>
      </w:r>
      <w:r w:rsidRPr="00AE66FE">
        <w:rPr>
          <w:kern w:val="2"/>
          <w:lang w:val="en-US" w:eastAsia="ja-JP"/>
        </w:rPr>
        <w:t xml:space="preserve"> NR Pos</w:t>
      </w:r>
      <w:r>
        <w:rPr>
          <w:kern w:val="2"/>
          <w:lang w:val="en-US" w:eastAsia="ja-JP"/>
        </w:rPr>
        <w:t>itioning performance requirements in</w:t>
      </w:r>
      <w:r w:rsidRPr="00AE66FE">
        <w:rPr>
          <w:kern w:val="2"/>
          <w:lang w:val="en-US" w:eastAsia="ja-JP"/>
        </w:rPr>
        <w:t xml:space="preserve"> Rel.16 were </w:t>
      </w:r>
      <w:r>
        <w:rPr>
          <w:kern w:val="2"/>
          <w:lang w:val="en-US" w:eastAsia="ja-JP"/>
        </w:rPr>
        <w:t>endorsed</w:t>
      </w:r>
      <w:r w:rsidRPr="00AE66FE">
        <w:rPr>
          <w:kern w:val="2"/>
          <w:lang w:val="en-US" w:eastAsia="ja-JP"/>
        </w:rPr>
        <w:t>:</w:t>
      </w:r>
    </w:p>
    <w:p w14:paraId="1616F793" w14:textId="77777777" w:rsidR="00103F1E" w:rsidRPr="005E4E3F" w:rsidRDefault="00103F1E"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5E4E3F">
        <w:rPr>
          <w:kern w:val="2"/>
          <w:lang w:val="en-US" w:eastAsia="ja-JP"/>
        </w:rPr>
        <w:t>R4-2017373</w:t>
      </w:r>
      <w:r w:rsidRPr="005E4E3F">
        <w:rPr>
          <w:kern w:val="2"/>
          <w:lang w:val="en-US" w:eastAsia="ja-JP"/>
        </w:rPr>
        <w:tab/>
        <w:t xml:space="preserve">Draft Big CR: Introduction of Rel-16 NR Positioning RRM performance requirements and test cases </w:t>
      </w:r>
    </w:p>
    <w:p w14:paraId="0A2481F2" w14:textId="77777777" w:rsidR="00103F1E" w:rsidRPr="002B27A2" w:rsidRDefault="00103F1E"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2B27A2">
        <w:rPr>
          <w:kern w:val="2"/>
          <w:lang w:val="en-US" w:eastAsia="ja-JP"/>
        </w:rPr>
        <w:t>R4-2017146</w:t>
      </w:r>
      <w:r w:rsidRPr="002B27A2">
        <w:rPr>
          <w:kern w:val="2"/>
          <w:lang w:val="en-US" w:eastAsia="ja-JP"/>
        </w:rPr>
        <w:tab/>
        <w:t>CR on PRS-RSRP report mapping</w:t>
      </w:r>
    </w:p>
    <w:p w14:paraId="3599D597" w14:textId="77777777" w:rsidR="00103F1E" w:rsidRPr="005E4E3F" w:rsidRDefault="00103F1E"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5E4E3F">
        <w:rPr>
          <w:kern w:val="2"/>
          <w:lang w:val="en-US" w:eastAsia="ja-JP"/>
        </w:rPr>
        <w:t>R4-2017161</w:t>
      </w:r>
      <w:r w:rsidRPr="005E4E3F">
        <w:rPr>
          <w:kern w:val="2"/>
          <w:lang w:val="en-US" w:eastAsia="ja-JP"/>
        </w:rPr>
        <w:tab/>
        <w:t>gNB timing positioning measurement report mapping update for k</w:t>
      </w:r>
    </w:p>
    <w:p w14:paraId="69A3CFEE" w14:textId="77777777" w:rsidR="00103F1E" w:rsidRPr="005E4E3F" w:rsidRDefault="00103F1E"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5E4E3F">
        <w:rPr>
          <w:kern w:val="2"/>
          <w:lang w:val="en-US" w:eastAsia="ja-JP"/>
        </w:rPr>
        <w:t>R4-2017152</w:t>
      </w:r>
      <w:r w:rsidRPr="005E4E3F">
        <w:rPr>
          <w:kern w:val="2"/>
          <w:lang w:val="en-US" w:eastAsia="ja-JP"/>
        </w:rPr>
        <w:tab/>
        <w:t>NR RRM positioning test cases structure</w:t>
      </w:r>
    </w:p>
    <w:p w14:paraId="4C6CC1A4" w14:textId="77777777" w:rsidR="00103F1E" w:rsidRPr="005E4E3F" w:rsidRDefault="00103F1E"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5E4E3F">
        <w:rPr>
          <w:kern w:val="2"/>
          <w:lang w:val="en-US" w:eastAsia="ja-JP"/>
        </w:rPr>
        <w:t>R4-2017153</w:t>
      </w:r>
      <w:r w:rsidRPr="005E4E3F">
        <w:rPr>
          <w:kern w:val="2"/>
          <w:lang w:val="en-US" w:eastAsia="ja-JP"/>
        </w:rPr>
        <w:tab/>
        <w:t>draftCR to introduce accuracy requirements for RSTD measurement</w:t>
      </w:r>
    </w:p>
    <w:p w14:paraId="034D84CD" w14:textId="77777777" w:rsidR="00103F1E" w:rsidRPr="005E4E3F" w:rsidRDefault="00103F1E"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5E4E3F">
        <w:rPr>
          <w:kern w:val="2"/>
          <w:lang w:val="en-US" w:eastAsia="ja-JP"/>
        </w:rPr>
        <w:t>R4-2017154</w:t>
      </w:r>
      <w:r w:rsidRPr="005E4E3F">
        <w:rPr>
          <w:kern w:val="2"/>
          <w:lang w:val="en-US" w:eastAsia="ja-JP"/>
        </w:rPr>
        <w:tab/>
        <w:t>CR on PRS-RSRP accuracy requirements</w:t>
      </w:r>
    </w:p>
    <w:p w14:paraId="4FEC663E" w14:textId="77777777" w:rsidR="00103F1E" w:rsidRPr="005E4E3F" w:rsidRDefault="00103F1E"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5E4E3F">
        <w:rPr>
          <w:kern w:val="2"/>
          <w:lang w:val="en-US" w:eastAsia="ja-JP"/>
        </w:rPr>
        <w:t>R4-2017155</w:t>
      </w:r>
      <w:r w:rsidRPr="005E4E3F">
        <w:rPr>
          <w:kern w:val="2"/>
          <w:lang w:val="en-US" w:eastAsia="ja-JP"/>
        </w:rPr>
        <w:tab/>
        <w:t>UE Rx-Tx measurement accuracy</w:t>
      </w:r>
    </w:p>
    <w:p w14:paraId="3B1B3417" w14:textId="77777777" w:rsidR="00103F1E" w:rsidRPr="005E4E3F" w:rsidRDefault="00103F1E"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5E4E3F">
        <w:rPr>
          <w:kern w:val="2"/>
          <w:lang w:val="en-US" w:eastAsia="ja-JP"/>
        </w:rPr>
        <w:t>R4-2017157</w:t>
      </w:r>
      <w:r w:rsidRPr="005E4E3F">
        <w:rPr>
          <w:kern w:val="2"/>
          <w:lang w:val="en-US" w:eastAsia="ja-JP"/>
        </w:rPr>
        <w:tab/>
        <w:t>CR on conditions for NR RSTD measurement</w:t>
      </w:r>
    </w:p>
    <w:p w14:paraId="2892FFD6" w14:textId="77777777" w:rsidR="006B19F4" w:rsidRPr="00103F1E" w:rsidRDefault="006B19F4" w:rsidP="00AE66FE">
      <w:pPr>
        <w:jc w:val="both"/>
        <w:rPr>
          <w:b/>
          <w:bCs/>
          <w:lang w:val="en-US" w:eastAsia="ko-KR"/>
        </w:rPr>
      </w:pPr>
    </w:p>
    <w:p w14:paraId="74788B3E" w14:textId="51CC272D" w:rsidR="00EF3A4D" w:rsidRPr="001B2675" w:rsidRDefault="00EF3A4D" w:rsidP="00EF3A4D">
      <w:pPr>
        <w:jc w:val="both"/>
        <w:rPr>
          <w:b/>
          <w:bCs/>
          <w:u w:val="single"/>
          <w:lang w:eastAsia="ko-KR"/>
        </w:rPr>
      </w:pPr>
      <w:r w:rsidRPr="001B2675">
        <w:rPr>
          <w:b/>
          <w:bCs/>
          <w:u w:val="single"/>
          <w:lang w:eastAsia="ko-KR"/>
        </w:rPr>
        <w:t>gNB performance requirements</w:t>
      </w:r>
      <w:bookmarkStart w:id="1" w:name="_GoBack"/>
      <w:bookmarkEnd w:id="1"/>
    </w:p>
    <w:p w14:paraId="3A58D410" w14:textId="12D6204C" w:rsidR="002003EB" w:rsidRPr="0097543D" w:rsidRDefault="002003EB" w:rsidP="002003EB">
      <w:pPr>
        <w:spacing w:after="120"/>
        <w:rPr>
          <w:lang w:eastAsia="ko-KR"/>
        </w:rPr>
      </w:pPr>
      <w:r w:rsidRPr="0097543D">
        <w:rPr>
          <w:lang w:eastAsia="ko-KR"/>
        </w:rPr>
        <w:t xml:space="preserve">The following agreements </w:t>
      </w:r>
      <w:r>
        <w:rPr>
          <w:lang w:eastAsia="ko-KR"/>
        </w:rPr>
        <w:t>on</w:t>
      </w:r>
      <w:r w:rsidRPr="0097543D">
        <w:rPr>
          <w:lang w:eastAsia="ko-KR"/>
        </w:rPr>
        <w:t xml:space="preserve"> </w:t>
      </w:r>
      <w:r>
        <w:rPr>
          <w:lang w:eastAsia="ko-KR"/>
        </w:rPr>
        <w:t>gNB</w:t>
      </w:r>
      <w:r w:rsidRPr="0097543D">
        <w:rPr>
          <w:lang w:eastAsia="ko-KR"/>
        </w:rPr>
        <w:t xml:space="preserve"> </w:t>
      </w:r>
      <w:r>
        <w:rPr>
          <w:lang w:eastAsia="ko-KR"/>
        </w:rPr>
        <w:t xml:space="preserve">RRM </w:t>
      </w:r>
      <w:r w:rsidRPr="0097543D">
        <w:rPr>
          <w:lang w:eastAsia="ko-KR"/>
        </w:rPr>
        <w:t>performance requirements were made</w:t>
      </w:r>
      <w:r>
        <w:rPr>
          <w:lang w:eastAsia="ko-KR"/>
        </w:rPr>
        <w:t>:</w:t>
      </w:r>
    </w:p>
    <w:p w14:paraId="6FC2ECF2" w14:textId="0E2EE8F8" w:rsidR="00AE66FE" w:rsidRPr="002003EB" w:rsidRDefault="00DC2A76" w:rsidP="00C267A9">
      <w:pPr>
        <w:widowControl w:val="0"/>
        <w:numPr>
          <w:ilvl w:val="0"/>
          <w:numId w:val="25"/>
        </w:numPr>
        <w:overflowPunct/>
        <w:autoSpaceDE/>
        <w:autoSpaceDN/>
        <w:adjustRightInd/>
        <w:spacing w:after="120"/>
        <w:ind w:left="284" w:hanging="284"/>
        <w:jc w:val="both"/>
        <w:textAlignment w:val="auto"/>
        <w:rPr>
          <w:kern w:val="2"/>
          <w:lang w:val="en-US" w:eastAsia="ja-JP"/>
        </w:rPr>
      </w:pPr>
      <w:r w:rsidRPr="00DC2A76">
        <w:rPr>
          <w:kern w:val="2"/>
          <w:lang w:eastAsia="ja-JP"/>
        </w:rPr>
        <w:t>WF on gNB positioning measurement requirements</w:t>
      </w:r>
      <w:r w:rsidR="002003EB">
        <w:rPr>
          <w:kern w:val="2"/>
          <w:lang w:val="en-US" w:eastAsia="ja-JP"/>
        </w:rPr>
        <w:t xml:space="preserve"> </w:t>
      </w:r>
      <w:r w:rsidR="00C267A9">
        <w:rPr>
          <w:kern w:val="2"/>
          <w:lang w:val="en-US" w:eastAsia="ja-JP"/>
        </w:rPr>
        <w:t xml:space="preserve">was approved </w:t>
      </w:r>
      <w:r w:rsidR="00AE66FE" w:rsidRPr="002003EB">
        <w:rPr>
          <w:kern w:val="2"/>
          <w:lang w:val="en-US" w:eastAsia="ja-JP"/>
        </w:rPr>
        <w:t>[</w:t>
      </w:r>
      <w:r w:rsidR="00EF3A4D" w:rsidRPr="002003EB">
        <w:rPr>
          <w:kern w:val="2"/>
          <w:lang w:val="en-US" w:eastAsia="ja-JP"/>
        </w:rPr>
        <w:t>R4-2017159</w:t>
      </w:r>
      <w:r w:rsidR="00AE66FE" w:rsidRPr="002003EB">
        <w:rPr>
          <w:kern w:val="2"/>
          <w:lang w:val="en-US" w:eastAsia="ja-JP"/>
        </w:rPr>
        <w:t xml:space="preserve">]. </w:t>
      </w:r>
    </w:p>
    <w:p w14:paraId="2F182948" w14:textId="77777777" w:rsidR="00EF3A4D" w:rsidRPr="00EF3A4D" w:rsidRDefault="00EF3A4D" w:rsidP="00C267A9">
      <w:pPr>
        <w:widowControl w:val="0"/>
        <w:numPr>
          <w:ilvl w:val="1"/>
          <w:numId w:val="25"/>
        </w:numPr>
        <w:overflowPunct/>
        <w:autoSpaceDE/>
        <w:autoSpaceDN/>
        <w:adjustRightInd/>
        <w:spacing w:after="120"/>
        <w:jc w:val="both"/>
        <w:textAlignment w:val="auto"/>
        <w:rPr>
          <w:kern w:val="2"/>
          <w:lang w:val="en-US" w:eastAsia="ja-JP"/>
        </w:rPr>
      </w:pPr>
      <w:r w:rsidRPr="00EF3A4D">
        <w:rPr>
          <w:kern w:val="2"/>
          <w:lang w:val="en-US" w:eastAsia="ja-JP"/>
        </w:rPr>
        <w:t>Selection of option for gNB measurement accuracy requirements</w:t>
      </w:r>
    </w:p>
    <w:p w14:paraId="4CF474EA" w14:textId="77777777" w:rsidR="00EF3A4D" w:rsidRPr="00EF3A4D" w:rsidRDefault="00EF3A4D" w:rsidP="00C267A9">
      <w:pPr>
        <w:widowControl w:val="0"/>
        <w:numPr>
          <w:ilvl w:val="2"/>
          <w:numId w:val="25"/>
        </w:numPr>
        <w:overflowPunct/>
        <w:autoSpaceDE/>
        <w:autoSpaceDN/>
        <w:adjustRightInd/>
        <w:spacing w:after="120"/>
        <w:jc w:val="both"/>
        <w:textAlignment w:val="auto"/>
        <w:rPr>
          <w:kern w:val="2"/>
          <w:lang w:val="en-US" w:eastAsia="ja-JP"/>
        </w:rPr>
      </w:pPr>
      <w:r w:rsidRPr="00EF3A4D">
        <w:rPr>
          <w:kern w:val="2"/>
          <w:lang w:val="en-US" w:eastAsia="ja-JP"/>
        </w:rPr>
        <w:t xml:space="preserve">SRS-RSRP </w:t>
      </w:r>
    </w:p>
    <w:p w14:paraId="593612F7" w14:textId="77777777" w:rsidR="00EF3A4D" w:rsidRDefault="00EF3A4D" w:rsidP="00C267A9">
      <w:pPr>
        <w:widowControl w:val="0"/>
        <w:numPr>
          <w:ilvl w:val="2"/>
          <w:numId w:val="25"/>
        </w:numPr>
        <w:overflowPunct/>
        <w:autoSpaceDE/>
        <w:autoSpaceDN/>
        <w:adjustRightInd/>
        <w:spacing w:after="120"/>
        <w:jc w:val="both"/>
        <w:textAlignment w:val="auto"/>
        <w:rPr>
          <w:kern w:val="2"/>
          <w:lang w:val="en-US" w:eastAsia="ja-JP"/>
        </w:rPr>
      </w:pPr>
      <w:r w:rsidRPr="00EF3A4D">
        <w:rPr>
          <w:kern w:val="2"/>
          <w:lang w:val="en-US" w:eastAsia="ja-JP"/>
        </w:rPr>
        <w:t>gNB Rx-Tx time difference</w:t>
      </w:r>
    </w:p>
    <w:p w14:paraId="7F6C5279" w14:textId="0E72431D" w:rsidR="00B0201E" w:rsidRDefault="00B0201E" w:rsidP="00B0201E">
      <w:pPr>
        <w:widowControl w:val="0"/>
        <w:numPr>
          <w:ilvl w:val="2"/>
          <w:numId w:val="25"/>
        </w:numPr>
        <w:overflowPunct/>
        <w:autoSpaceDE/>
        <w:autoSpaceDN/>
        <w:adjustRightInd/>
        <w:spacing w:after="120"/>
        <w:jc w:val="both"/>
        <w:textAlignment w:val="auto"/>
        <w:rPr>
          <w:kern w:val="2"/>
          <w:lang w:val="en-US" w:eastAsia="ja-JP"/>
        </w:rPr>
      </w:pPr>
      <w:r>
        <w:rPr>
          <w:kern w:val="2"/>
          <w:lang w:val="en-US" w:eastAsia="ja-JP"/>
        </w:rPr>
        <w:t xml:space="preserve">FFS: UL-RTOA. </w:t>
      </w:r>
      <w:r w:rsidRPr="00B0201E">
        <w:rPr>
          <w:kern w:val="2"/>
          <w:lang w:val="en-US" w:eastAsia="ja-JP"/>
        </w:rPr>
        <w:t>Further investigate whether the accuracy requirements for gNB Rx-Tx can be reused. If there are no technical issues to reuse gNB Rx-Tx time difference requirements, then the UL RTOA requirements will be defined</w:t>
      </w:r>
    </w:p>
    <w:p w14:paraId="50856602" w14:textId="40A3507B" w:rsidR="00B0201E" w:rsidRPr="00EF3A4D" w:rsidRDefault="00B0201E" w:rsidP="00B0201E">
      <w:pPr>
        <w:widowControl w:val="0"/>
        <w:numPr>
          <w:ilvl w:val="2"/>
          <w:numId w:val="25"/>
        </w:numPr>
        <w:overflowPunct/>
        <w:autoSpaceDE/>
        <w:autoSpaceDN/>
        <w:adjustRightInd/>
        <w:spacing w:after="120"/>
        <w:jc w:val="both"/>
        <w:textAlignment w:val="auto"/>
        <w:rPr>
          <w:kern w:val="2"/>
          <w:lang w:val="en-US" w:eastAsia="ja-JP"/>
        </w:rPr>
      </w:pPr>
      <w:r w:rsidRPr="00B0201E">
        <w:rPr>
          <w:kern w:val="2"/>
          <w:lang w:val="en-US" w:eastAsia="ja-JP"/>
        </w:rPr>
        <w:t>Further study the impact from non-guaranteed SRS transmission for different methods</w:t>
      </w:r>
    </w:p>
    <w:p w14:paraId="38974C32" w14:textId="77777777" w:rsidR="00EF3A4D" w:rsidRPr="00EF3A4D" w:rsidRDefault="00EF3A4D" w:rsidP="00C267A9">
      <w:pPr>
        <w:widowControl w:val="0"/>
        <w:numPr>
          <w:ilvl w:val="1"/>
          <w:numId w:val="25"/>
        </w:numPr>
        <w:overflowPunct/>
        <w:autoSpaceDE/>
        <w:autoSpaceDN/>
        <w:adjustRightInd/>
        <w:spacing w:after="120"/>
        <w:jc w:val="both"/>
        <w:textAlignment w:val="auto"/>
        <w:rPr>
          <w:kern w:val="2"/>
          <w:lang w:val="en-US" w:eastAsia="ja-JP"/>
        </w:rPr>
      </w:pPr>
      <w:r w:rsidRPr="00EF3A4D">
        <w:rPr>
          <w:kern w:val="2"/>
          <w:lang w:val="en-US" w:eastAsia="ja-JP"/>
        </w:rPr>
        <w:lastRenderedPageBreak/>
        <w:t>gNB shall meet accuracy requirements for supported positioning measurement for the test configurations (e.g. CBW, SRS configurations, etc) declared by the manufacturer</w:t>
      </w:r>
    </w:p>
    <w:p w14:paraId="4963FC35" w14:textId="77777777" w:rsidR="00EF3A4D" w:rsidRPr="00EF3A4D" w:rsidRDefault="00EF3A4D" w:rsidP="00C267A9">
      <w:pPr>
        <w:widowControl w:val="0"/>
        <w:numPr>
          <w:ilvl w:val="1"/>
          <w:numId w:val="25"/>
        </w:numPr>
        <w:overflowPunct/>
        <w:autoSpaceDE/>
        <w:autoSpaceDN/>
        <w:adjustRightInd/>
        <w:spacing w:after="120"/>
        <w:jc w:val="both"/>
        <w:textAlignment w:val="auto"/>
        <w:rPr>
          <w:kern w:val="2"/>
          <w:lang w:val="en-US" w:eastAsia="ja-JP"/>
        </w:rPr>
      </w:pPr>
      <w:r w:rsidRPr="00EF3A4D">
        <w:rPr>
          <w:kern w:val="2"/>
          <w:lang w:val="en-US" w:eastAsia="ja-JP"/>
        </w:rPr>
        <w:t>Side conditions for gNB measurement accuracy</w:t>
      </w:r>
    </w:p>
    <w:p w14:paraId="1BCF481C" w14:textId="77777777" w:rsidR="00EF3A4D" w:rsidRPr="00EF3A4D" w:rsidRDefault="00EF3A4D" w:rsidP="00C267A9">
      <w:pPr>
        <w:numPr>
          <w:ilvl w:val="1"/>
          <w:numId w:val="25"/>
        </w:numPr>
        <w:spacing w:after="120"/>
      </w:pPr>
      <w:r w:rsidRPr="00EF3A4D">
        <w:t>Accuracy is defined for two different side conditions (two sets of Es/Iot)</w:t>
      </w:r>
    </w:p>
    <w:p w14:paraId="7A0E1F41" w14:textId="77777777" w:rsidR="00EF3A4D" w:rsidRPr="00EF3A4D" w:rsidRDefault="00EF3A4D" w:rsidP="00C267A9">
      <w:pPr>
        <w:numPr>
          <w:ilvl w:val="2"/>
          <w:numId w:val="25"/>
        </w:numPr>
        <w:spacing w:after="120"/>
      </w:pPr>
      <w:r w:rsidRPr="00EF3A4D">
        <w:t>High SNR side condition (Es/Iot1) which corresponds to for example typical serving cell conditions or low interference neighbor cell conditions</w:t>
      </w:r>
      <w:r w:rsidRPr="00EF3A4D">
        <w:tab/>
      </w:r>
      <w:r w:rsidRPr="00EF3A4D">
        <w:tab/>
      </w:r>
    </w:p>
    <w:p w14:paraId="0AD1EC97" w14:textId="77777777" w:rsidR="00EF3A4D" w:rsidRPr="00EF3A4D" w:rsidRDefault="00EF3A4D" w:rsidP="00C267A9">
      <w:pPr>
        <w:numPr>
          <w:ilvl w:val="2"/>
          <w:numId w:val="25"/>
        </w:numPr>
        <w:spacing w:after="120"/>
      </w:pPr>
      <w:r w:rsidRPr="00EF3A4D">
        <w:t>Low SNR side condition (Es/Iot2) which corresponds to for example typical neighbor cell conditions</w:t>
      </w:r>
    </w:p>
    <w:p w14:paraId="326E0697" w14:textId="77777777" w:rsidR="00EF3A4D" w:rsidRPr="00EF3A4D" w:rsidRDefault="00EF3A4D" w:rsidP="00C267A9">
      <w:pPr>
        <w:numPr>
          <w:ilvl w:val="1"/>
          <w:numId w:val="25"/>
        </w:numPr>
        <w:spacing w:after="120"/>
      </w:pPr>
      <w:r w:rsidRPr="00EF3A4D">
        <w:t>Es/Iot1 and Es/Iot2 are to be derived based on system simulations</w:t>
      </w:r>
    </w:p>
    <w:p w14:paraId="3EFDDC12" w14:textId="77777777" w:rsidR="002B27A2" w:rsidRPr="002B27A2" w:rsidRDefault="002B27A2" w:rsidP="00C267A9">
      <w:pPr>
        <w:widowControl w:val="0"/>
        <w:numPr>
          <w:ilvl w:val="1"/>
          <w:numId w:val="25"/>
        </w:numPr>
        <w:overflowPunct/>
        <w:autoSpaceDE/>
        <w:autoSpaceDN/>
        <w:adjustRightInd/>
        <w:spacing w:after="120"/>
        <w:jc w:val="both"/>
        <w:textAlignment w:val="auto"/>
        <w:rPr>
          <w:kern w:val="2"/>
          <w:lang w:val="en-US" w:eastAsia="ja-JP"/>
        </w:rPr>
      </w:pPr>
      <w:r w:rsidRPr="002B27A2">
        <w:rPr>
          <w:kern w:val="2"/>
          <w:lang w:val="en-US" w:eastAsia="ja-JP"/>
        </w:rPr>
        <w:t>Beam configuration for gNB measurement accuracy</w:t>
      </w:r>
    </w:p>
    <w:p w14:paraId="2BF06AD1" w14:textId="77777777" w:rsidR="002B27A2" w:rsidRPr="002B27A2" w:rsidRDefault="002B27A2" w:rsidP="00C267A9">
      <w:pPr>
        <w:widowControl w:val="0"/>
        <w:numPr>
          <w:ilvl w:val="2"/>
          <w:numId w:val="25"/>
        </w:numPr>
        <w:overflowPunct/>
        <w:autoSpaceDE/>
        <w:autoSpaceDN/>
        <w:adjustRightInd/>
        <w:spacing w:after="120"/>
        <w:jc w:val="both"/>
        <w:textAlignment w:val="auto"/>
        <w:rPr>
          <w:kern w:val="2"/>
          <w:lang w:val="en-US" w:eastAsia="ja-JP"/>
        </w:rPr>
      </w:pPr>
      <w:r w:rsidRPr="002B27A2">
        <w:rPr>
          <w:kern w:val="2"/>
          <w:lang w:val="en-US" w:eastAsia="ja-JP"/>
        </w:rPr>
        <w:t>Antenna beam configuration assumption for gNB positioning measurement accuracy follows the approach used in BS specifications: TS 38.104 and TS 38.141-1/2.</w:t>
      </w:r>
    </w:p>
    <w:p w14:paraId="413EAA51" w14:textId="77777777" w:rsidR="002B27A2" w:rsidRPr="002B27A2" w:rsidRDefault="002B27A2" w:rsidP="00C267A9">
      <w:pPr>
        <w:widowControl w:val="0"/>
        <w:numPr>
          <w:ilvl w:val="2"/>
          <w:numId w:val="25"/>
        </w:numPr>
        <w:overflowPunct/>
        <w:autoSpaceDE/>
        <w:autoSpaceDN/>
        <w:adjustRightInd/>
        <w:spacing w:after="120"/>
        <w:jc w:val="both"/>
        <w:textAlignment w:val="auto"/>
        <w:rPr>
          <w:kern w:val="2"/>
          <w:lang w:val="en-US" w:eastAsia="ja-JP"/>
        </w:rPr>
      </w:pPr>
      <w:r w:rsidRPr="002B27A2">
        <w:rPr>
          <w:kern w:val="2"/>
          <w:lang w:val="en-US" w:eastAsia="ja-JP"/>
        </w:rPr>
        <w:t>FFS: which of following options correspond to antenna beam configuration assumption in BS specifications for defining gNB positioning measurement accuracy:</w:t>
      </w:r>
    </w:p>
    <w:p w14:paraId="4AC8AD80" w14:textId="77777777" w:rsidR="002B27A2" w:rsidRPr="002B27A2" w:rsidRDefault="002B27A2" w:rsidP="00C267A9">
      <w:pPr>
        <w:widowControl w:val="0"/>
        <w:numPr>
          <w:ilvl w:val="1"/>
          <w:numId w:val="25"/>
        </w:numPr>
        <w:overflowPunct/>
        <w:autoSpaceDE/>
        <w:autoSpaceDN/>
        <w:adjustRightInd/>
        <w:spacing w:after="120"/>
        <w:jc w:val="both"/>
        <w:textAlignment w:val="auto"/>
        <w:rPr>
          <w:kern w:val="2"/>
          <w:lang w:val="en-US" w:eastAsia="ja-JP"/>
        </w:rPr>
      </w:pPr>
      <w:r w:rsidRPr="002B27A2">
        <w:rPr>
          <w:kern w:val="2"/>
          <w:lang w:val="en-US" w:eastAsia="ja-JP"/>
        </w:rPr>
        <w:t>SRS configurations for gNB measurement accuracy</w:t>
      </w:r>
    </w:p>
    <w:p w14:paraId="0FB4E35E" w14:textId="77777777" w:rsidR="002B27A2" w:rsidRPr="002B27A2" w:rsidRDefault="002B27A2" w:rsidP="00C267A9">
      <w:pPr>
        <w:numPr>
          <w:ilvl w:val="2"/>
          <w:numId w:val="25"/>
        </w:numPr>
        <w:spacing w:after="120"/>
      </w:pPr>
      <w:r w:rsidRPr="002B27A2">
        <w:t xml:space="preserve">Accuracy is defined only for subset of suitable SRS configurations and is met for only subset of SRS configurations declared by the manufacturer. </w:t>
      </w:r>
    </w:p>
    <w:p w14:paraId="298334CA" w14:textId="77777777" w:rsidR="002B27A2" w:rsidRPr="002B27A2" w:rsidRDefault="002B27A2" w:rsidP="00C267A9">
      <w:pPr>
        <w:numPr>
          <w:ilvl w:val="2"/>
          <w:numId w:val="25"/>
        </w:numPr>
        <w:spacing w:after="120"/>
      </w:pPr>
      <w:r w:rsidRPr="002B27A2">
        <w:t>Subset of suitable SRS configurations are derived based on link simulations (uphold earlier agreement at RAN4#96-e in R4-2012140).</w:t>
      </w:r>
    </w:p>
    <w:p w14:paraId="298CE03B" w14:textId="77777777" w:rsidR="002B27A2" w:rsidRDefault="002B27A2" w:rsidP="00C267A9">
      <w:pPr>
        <w:numPr>
          <w:ilvl w:val="2"/>
          <w:numId w:val="25"/>
        </w:numPr>
        <w:spacing w:after="120"/>
      </w:pPr>
      <w:r w:rsidRPr="002B27A2">
        <w:t>SRS configuration parameters in the following table are agreed for FR1 and FR2</w:t>
      </w:r>
    </w:p>
    <w:tbl>
      <w:tblPr>
        <w:tblStyle w:val="TableGrid"/>
        <w:tblW w:w="6915" w:type="dxa"/>
        <w:jc w:val="center"/>
        <w:tblLook w:val="04A0" w:firstRow="1" w:lastRow="0" w:firstColumn="1" w:lastColumn="0" w:noHBand="0" w:noVBand="1"/>
      </w:tblPr>
      <w:tblGrid>
        <w:gridCol w:w="3802"/>
        <w:gridCol w:w="3113"/>
      </w:tblGrid>
      <w:tr w:rsidR="00B0201E" w14:paraId="5640791C" w14:textId="77777777" w:rsidTr="00B0201E">
        <w:trPr>
          <w:trHeight w:val="195"/>
          <w:jc w:val="center"/>
        </w:trPr>
        <w:tc>
          <w:tcPr>
            <w:tcW w:w="3802" w:type="dxa"/>
            <w:tcBorders>
              <w:top w:val="single" w:sz="4" w:space="0" w:color="auto"/>
              <w:left w:val="single" w:sz="4" w:space="0" w:color="auto"/>
              <w:bottom w:val="single" w:sz="4" w:space="0" w:color="auto"/>
              <w:right w:val="single" w:sz="4" w:space="0" w:color="auto"/>
            </w:tcBorders>
            <w:hideMark/>
          </w:tcPr>
          <w:p w14:paraId="2C279AE8" w14:textId="77777777" w:rsidR="00B0201E" w:rsidRDefault="00B0201E">
            <w:pPr>
              <w:spacing w:after="0"/>
              <w:ind w:left="357"/>
              <w:jc w:val="center"/>
              <w:rPr>
                <w:b/>
                <w:bCs/>
                <w:sz w:val="16"/>
                <w:szCs w:val="16"/>
                <w:lang w:eastAsia="en-US"/>
              </w:rPr>
            </w:pPr>
            <w:r>
              <w:rPr>
                <w:rFonts w:eastAsia="Batang"/>
                <w:b/>
                <w:bCs/>
                <w:sz w:val="16"/>
                <w:szCs w:val="16"/>
              </w:rPr>
              <w:t>SRS configuration parameters</w:t>
            </w:r>
          </w:p>
        </w:tc>
        <w:tc>
          <w:tcPr>
            <w:tcW w:w="3113" w:type="dxa"/>
            <w:tcBorders>
              <w:top w:val="single" w:sz="4" w:space="0" w:color="auto"/>
              <w:left w:val="single" w:sz="4" w:space="0" w:color="auto"/>
              <w:bottom w:val="single" w:sz="4" w:space="0" w:color="auto"/>
              <w:right w:val="single" w:sz="4" w:space="0" w:color="auto"/>
            </w:tcBorders>
            <w:hideMark/>
          </w:tcPr>
          <w:p w14:paraId="066E730D" w14:textId="77777777" w:rsidR="00B0201E" w:rsidRDefault="00B0201E">
            <w:pPr>
              <w:spacing w:after="0"/>
              <w:ind w:left="357"/>
              <w:jc w:val="center"/>
              <w:rPr>
                <w:b/>
                <w:bCs/>
                <w:sz w:val="16"/>
                <w:szCs w:val="16"/>
              </w:rPr>
            </w:pPr>
            <w:r>
              <w:rPr>
                <w:b/>
                <w:bCs/>
                <w:sz w:val="16"/>
                <w:szCs w:val="16"/>
              </w:rPr>
              <w:t>Value</w:t>
            </w:r>
          </w:p>
        </w:tc>
      </w:tr>
      <w:tr w:rsidR="00B0201E" w14:paraId="4C2E05D7" w14:textId="77777777" w:rsidTr="00B0201E">
        <w:trPr>
          <w:trHeight w:val="184"/>
          <w:jc w:val="center"/>
        </w:trPr>
        <w:tc>
          <w:tcPr>
            <w:tcW w:w="3802" w:type="dxa"/>
            <w:tcBorders>
              <w:top w:val="single" w:sz="4" w:space="0" w:color="auto"/>
              <w:left w:val="single" w:sz="4" w:space="0" w:color="auto"/>
              <w:bottom w:val="single" w:sz="4" w:space="0" w:color="auto"/>
              <w:right w:val="single" w:sz="4" w:space="0" w:color="auto"/>
            </w:tcBorders>
            <w:hideMark/>
          </w:tcPr>
          <w:p w14:paraId="02731AA4" w14:textId="77777777" w:rsidR="00B0201E" w:rsidRDefault="00B0201E">
            <w:pPr>
              <w:spacing w:after="0"/>
              <w:rPr>
                <w:sz w:val="16"/>
                <w:szCs w:val="16"/>
              </w:rPr>
            </w:pPr>
            <w:r>
              <w:rPr>
                <w:sz w:val="16"/>
                <w:szCs w:val="16"/>
              </w:rPr>
              <w:t>Number of SRS Resource sets</w:t>
            </w:r>
          </w:p>
        </w:tc>
        <w:tc>
          <w:tcPr>
            <w:tcW w:w="3113" w:type="dxa"/>
            <w:tcBorders>
              <w:top w:val="single" w:sz="4" w:space="0" w:color="auto"/>
              <w:left w:val="single" w:sz="4" w:space="0" w:color="auto"/>
              <w:bottom w:val="single" w:sz="4" w:space="0" w:color="auto"/>
              <w:right w:val="single" w:sz="4" w:space="0" w:color="auto"/>
            </w:tcBorders>
            <w:hideMark/>
          </w:tcPr>
          <w:p w14:paraId="14D1B589" w14:textId="77777777" w:rsidR="00B0201E" w:rsidRDefault="00B0201E">
            <w:pPr>
              <w:spacing w:after="0"/>
              <w:ind w:left="360"/>
              <w:jc w:val="center"/>
              <w:rPr>
                <w:sz w:val="16"/>
                <w:szCs w:val="16"/>
              </w:rPr>
            </w:pPr>
            <w:r>
              <w:rPr>
                <w:sz w:val="16"/>
                <w:szCs w:val="16"/>
              </w:rPr>
              <w:t>1</w:t>
            </w:r>
          </w:p>
        </w:tc>
      </w:tr>
      <w:tr w:rsidR="00B0201E" w14:paraId="00AA7739" w14:textId="77777777" w:rsidTr="00B0201E">
        <w:trPr>
          <w:trHeight w:val="173"/>
          <w:jc w:val="center"/>
        </w:trPr>
        <w:tc>
          <w:tcPr>
            <w:tcW w:w="3802" w:type="dxa"/>
            <w:tcBorders>
              <w:top w:val="single" w:sz="4" w:space="0" w:color="auto"/>
              <w:left w:val="single" w:sz="4" w:space="0" w:color="auto"/>
              <w:bottom w:val="single" w:sz="4" w:space="0" w:color="auto"/>
              <w:right w:val="single" w:sz="4" w:space="0" w:color="auto"/>
            </w:tcBorders>
            <w:hideMark/>
          </w:tcPr>
          <w:p w14:paraId="1CA2D503" w14:textId="77777777" w:rsidR="00B0201E" w:rsidRDefault="00B0201E">
            <w:pPr>
              <w:spacing w:after="0"/>
              <w:rPr>
                <w:sz w:val="16"/>
                <w:szCs w:val="16"/>
              </w:rPr>
            </w:pPr>
            <w:r>
              <w:rPr>
                <w:sz w:val="16"/>
                <w:szCs w:val="16"/>
              </w:rPr>
              <w:t>Number of SRS resources within one SRS resource set</w:t>
            </w:r>
          </w:p>
        </w:tc>
        <w:tc>
          <w:tcPr>
            <w:tcW w:w="3113" w:type="dxa"/>
            <w:tcBorders>
              <w:top w:val="single" w:sz="4" w:space="0" w:color="auto"/>
              <w:left w:val="single" w:sz="4" w:space="0" w:color="auto"/>
              <w:bottom w:val="single" w:sz="4" w:space="0" w:color="auto"/>
              <w:right w:val="single" w:sz="4" w:space="0" w:color="auto"/>
            </w:tcBorders>
            <w:hideMark/>
          </w:tcPr>
          <w:p w14:paraId="2DD287A4" w14:textId="77777777" w:rsidR="00B0201E" w:rsidRDefault="00B0201E">
            <w:pPr>
              <w:spacing w:after="0"/>
              <w:ind w:left="360"/>
              <w:jc w:val="center"/>
              <w:rPr>
                <w:sz w:val="16"/>
                <w:szCs w:val="16"/>
              </w:rPr>
            </w:pPr>
            <w:r>
              <w:rPr>
                <w:sz w:val="16"/>
                <w:szCs w:val="16"/>
              </w:rPr>
              <w:t>1</w:t>
            </w:r>
          </w:p>
        </w:tc>
      </w:tr>
      <w:tr w:rsidR="00B0201E" w14:paraId="170135F3" w14:textId="77777777" w:rsidTr="00B0201E">
        <w:trPr>
          <w:trHeight w:val="184"/>
          <w:jc w:val="center"/>
        </w:trPr>
        <w:tc>
          <w:tcPr>
            <w:tcW w:w="3802" w:type="dxa"/>
            <w:tcBorders>
              <w:top w:val="single" w:sz="4" w:space="0" w:color="auto"/>
              <w:left w:val="single" w:sz="4" w:space="0" w:color="auto"/>
              <w:bottom w:val="single" w:sz="4" w:space="0" w:color="auto"/>
              <w:right w:val="single" w:sz="4" w:space="0" w:color="auto"/>
            </w:tcBorders>
            <w:hideMark/>
          </w:tcPr>
          <w:p w14:paraId="26AC749D" w14:textId="77777777" w:rsidR="00B0201E" w:rsidRDefault="00B0201E">
            <w:pPr>
              <w:spacing w:after="0"/>
              <w:rPr>
                <w:sz w:val="16"/>
                <w:szCs w:val="16"/>
              </w:rPr>
            </w:pPr>
            <w:r>
              <w:rPr>
                <w:sz w:val="16"/>
                <w:szCs w:val="16"/>
              </w:rPr>
              <w:t>SRS repetition factor</w:t>
            </w:r>
          </w:p>
        </w:tc>
        <w:tc>
          <w:tcPr>
            <w:tcW w:w="3113" w:type="dxa"/>
            <w:tcBorders>
              <w:top w:val="single" w:sz="4" w:space="0" w:color="auto"/>
              <w:left w:val="single" w:sz="4" w:space="0" w:color="auto"/>
              <w:bottom w:val="single" w:sz="4" w:space="0" w:color="auto"/>
              <w:right w:val="single" w:sz="4" w:space="0" w:color="auto"/>
            </w:tcBorders>
            <w:hideMark/>
          </w:tcPr>
          <w:p w14:paraId="410279A3" w14:textId="77777777" w:rsidR="00B0201E" w:rsidRDefault="00B0201E">
            <w:pPr>
              <w:spacing w:after="0"/>
              <w:ind w:left="360"/>
              <w:jc w:val="center"/>
              <w:rPr>
                <w:sz w:val="16"/>
                <w:szCs w:val="16"/>
              </w:rPr>
            </w:pPr>
            <w:r>
              <w:rPr>
                <w:sz w:val="16"/>
                <w:szCs w:val="16"/>
              </w:rPr>
              <w:t>1</w:t>
            </w:r>
          </w:p>
        </w:tc>
      </w:tr>
      <w:tr w:rsidR="00B0201E" w14:paraId="63B99A67" w14:textId="77777777" w:rsidTr="00B0201E">
        <w:trPr>
          <w:trHeight w:val="184"/>
          <w:jc w:val="center"/>
        </w:trPr>
        <w:tc>
          <w:tcPr>
            <w:tcW w:w="3802" w:type="dxa"/>
            <w:tcBorders>
              <w:top w:val="single" w:sz="4" w:space="0" w:color="auto"/>
              <w:left w:val="single" w:sz="4" w:space="0" w:color="auto"/>
              <w:bottom w:val="single" w:sz="4" w:space="0" w:color="auto"/>
              <w:right w:val="single" w:sz="4" w:space="0" w:color="auto"/>
            </w:tcBorders>
            <w:hideMark/>
          </w:tcPr>
          <w:p w14:paraId="247F7143" w14:textId="77777777" w:rsidR="00B0201E" w:rsidRDefault="00B0201E">
            <w:pPr>
              <w:spacing w:after="0"/>
              <w:rPr>
                <w:sz w:val="16"/>
                <w:szCs w:val="16"/>
              </w:rPr>
            </w:pPr>
            <w:r>
              <w:rPr>
                <w:sz w:val="16"/>
                <w:szCs w:val="16"/>
              </w:rPr>
              <w:t>SRS frequency hopping</w:t>
            </w:r>
          </w:p>
        </w:tc>
        <w:tc>
          <w:tcPr>
            <w:tcW w:w="3113" w:type="dxa"/>
            <w:tcBorders>
              <w:top w:val="single" w:sz="4" w:space="0" w:color="auto"/>
              <w:left w:val="single" w:sz="4" w:space="0" w:color="auto"/>
              <w:bottom w:val="single" w:sz="4" w:space="0" w:color="auto"/>
              <w:right w:val="single" w:sz="4" w:space="0" w:color="auto"/>
            </w:tcBorders>
            <w:hideMark/>
          </w:tcPr>
          <w:p w14:paraId="4828E3D7" w14:textId="77777777" w:rsidR="00B0201E" w:rsidRDefault="00B0201E">
            <w:pPr>
              <w:spacing w:after="0"/>
              <w:ind w:left="360"/>
              <w:jc w:val="center"/>
              <w:rPr>
                <w:sz w:val="16"/>
                <w:szCs w:val="16"/>
              </w:rPr>
            </w:pPr>
            <w:r>
              <w:rPr>
                <w:sz w:val="16"/>
                <w:szCs w:val="16"/>
              </w:rPr>
              <w:t>OFF</w:t>
            </w:r>
          </w:p>
        </w:tc>
      </w:tr>
    </w:tbl>
    <w:p w14:paraId="5D3F602D" w14:textId="3AE4F88A" w:rsidR="00B0201E" w:rsidRPr="002B27A2" w:rsidRDefault="006211EC" w:rsidP="006211EC">
      <w:pPr>
        <w:numPr>
          <w:ilvl w:val="2"/>
          <w:numId w:val="25"/>
        </w:numPr>
        <w:spacing w:after="120"/>
      </w:pPr>
      <w:r w:rsidRPr="006211EC">
        <w:t>FFS: Other/remaining SRS configuration parameters</w:t>
      </w:r>
    </w:p>
    <w:p w14:paraId="6497753B" w14:textId="77777777" w:rsidR="002B27A2" w:rsidRPr="002B27A2" w:rsidRDefault="002B27A2" w:rsidP="00C267A9">
      <w:pPr>
        <w:widowControl w:val="0"/>
        <w:numPr>
          <w:ilvl w:val="1"/>
          <w:numId w:val="25"/>
        </w:numPr>
        <w:overflowPunct/>
        <w:autoSpaceDE/>
        <w:autoSpaceDN/>
        <w:adjustRightInd/>
        <w:spacing w:after="120"/>
        <w:jc w:val="both"/>
        <w:textAlignment w:val="auto"/>
        <w:rPr>
          <w:kern w:val="2"/>
          <w:lang w:val="en-US" w:eastAsia="ja-JP"/>
        </w:rPr>
      </w:pPr>
      <w:r w:rsidRPr="002B27A2">
        <w:rPr>
          <w:kern w:val="2"/>
          <w:lang w:val="en-US" w:eastAsia="ja-JP"/>
        </w:rPr>
        <w:t>Study impact of factors impacting timing measurement accuracy for different gNB types (1-C, 1-H, 1-O, 2-O).</w:t>
      </w:r>
    </w:p>
    <w:p w14:paraId="4853AFA4" w14:textId="2A5E14FC" w:rsidR="00EF3A4D" w:rsidRDefault="002B27A2" w:rsidP="00C267A9">
      <w:pPr>
        <w:widowControl w:val="0"/>
        <w:numPr>
          <w:ilvl w:val="1"/>
          <w:numId w:val="25"/>
        </w:numPr>
        <w:overflowPunct/>
        <w:autoSpaceDE/>
        <w:autoSpaceDN/>
        <w:adjustRightInd/>
        <w:spacing w:after="120"/>
        <w:jc w:val="both"/>
        <w:textAlignment w:val="auto"/>
        <w:rPr>
          <w:kern w:val="2"/>
          <w:lang w:val="en-US" w:eastAsia="ja-JP"/>
        </w:rPr>
      </w:pPr>
      <w:r w:rsidRPr="002B27A2">
        <w:rPr>
          <w:kern w:val="2"/>
          <w:lang w:val="en-US" w:eastAsia="ja-JP"/>
        </w:rPr>
        <w:t>Study impact of factors impacting SRS-RSRP measurement accuracy for different gNB types (1-C, 1-H, 1-O, 2-O)</w:t>
      </w:r>
    </w:p>
    <w:p w14:paraId="6A3493E7" w14:textId="44422196" w:rsidR="00AE66FE" w:rsidRPr="00C267A9" w:rsidRDefault="00505D65" w:rsidP="00C267A9">
      <w:pPr>
        <w:widowControl w:val="0"/>
        <w:numPr>
          <w:ilvl w:val="0"/>
          <w:numId w:val="25"/>
        </w:numPr>
        <w:overflowPunct/>
        <w:autoSpaceDE/>
        <w:autoSpaceDN/>
        <w:adjustRightInd/>
        <w:spacing w:after="120"/>
        <w:ind w:left="284" w:hanging="284"/>
        <w:jc w:val="both"/>
        <w:textAlignment w:val="auto"/>
        <w:rPr>
          <w:kern w:val="2"/>
          <w:lang w:eastAsia="ja-JP"/>
        </w:rPr>
      </w:pPr>
      <w:r w:rsidRPr="00C267A9">
        <w:rPr>
          <w:kern w:val="2"/>
          <w:lang w:eastAsia="ja-JP"/>
        </w:rPr>
        <w:t>Updated system simulation assumptions on gNB positioning measurement for deriving side conditions</w:t>
      </w:r>
      <w:r w:rsidR="00C267A9" w:rsidRPr="00C267A9">
        <w:rPr>
          <w:kern w:val="2"/>
          <w:lang w:eastAsia="ja-JP"/>
        </w:rPr>
        <w:t xml:space="preserve"> were agreed [R4-2017385]</w:t>
      </w:r>
    </w:p>
    <w:p w14:paraId="55AB8FF1" w14:textId="44C88A9D" w:rsidR="00C36000" w:rsidRPr="00C267A9" w:rsidRDefault="00C267A9" w:rsidP="00C267A9">
      <w:pPr>
        <w:widowControl w:val="0"/>
        <w:numPr>
          <w:ilvl w:val="0"/>
          <w:numId w:val="25"/>
        </w:numPr>
        <w:overflowPunct/>
        <w:autoSpaceDE/>
        <w:autoSpaceDN/>
        <w:adjustRightInd/>
        <w:spacing w:after="120"/>
        <w:ind w:left="284" w:hanging="284"/>
        <w:jc w:val="both"/>
        <w:textAlignment w:val="auto"/>
        <w:rPr>
          <w:kern w:val="2"/>
          <w:lang w:eastAsia="ja-JP"/>
        </w:rPr>
      </w:pPr>
      <w:r w:rsidRPr="00C267A9">
        <w:rPr>
          <w:kern w:val="2"/>
          <w:lang w:eastAsia="ja-JP"/>
        </w:rPr>
        <w:t xml:space="preserve">CR on </w:t>
      </w:r>
      <w:r w:rsidR="00C36000" w:rsidRPr="00C267A9">
        <w:rPr>
          <w:kern w:val="2"/>
          <w:lang w:eastAsia="ja-JP"/>
        </w:rPr>
        <w:t>gNB timing positioning measurement report mapping update for k</w:t>
      </w:r>
      <w:r w:rsidRPr="00C267A9">
        <w:rPr>
          <w:kern w:val="2"/>
          <w:lang w:eastAsia="ja-JP"/>
        </w:rPr>
        <w:t xml:space="preserve"> was agreed [R4-2017161]</w:t>
      </w:r>
    </w:p>
    <w:p w14:paraId="5900CEFB" w14:textId="77777777" w:rsidR="00AE66FE" w:rsidRPr="00AE66FE" w:rsidRDefault="00AE66FE" w:rsidP="00AE66FE">
      <w:pPr>
        <w:rPr>
          <w:lang w:eastAsia="ja-JP"/>
        </w:rPr>
      </w:pPr>
    </w:p>
    <w:p w14:paraId="50721C99" w14:textId="096039C9" w:rsidR="00701410" w:rsidRDefault="00701410" w:rsidP="00701410">
      <w:pPr>
        <w:pStyle w:val="Heading4"/>
        <w:rPr>
          <w:lang w:eastAsia="ja-JP"/>
        </w:rPr>
      </w:pPr>
      <w:r>
        <w:rPr>
          <w:lang w:eastAsia="ja-JP"/>
        </w:rPr>
        <w:t>2.4.2</w:t>
      </w:r>
      <w:r>
        <w:rPr>
          <w:lang w:eastAsia="ja-JP"/>
        </w:rPr>
        <w:tab/>
        <w:t>Remaining Open issues</w:t>
      </w:r>
    </w:p>
    <w:p w14:paraId="4B959069" w14:textId="577399E7" w:rsidR="00753A12" w:rsidRPr="00753A12" w:rsidRDefault="00753A12" w:rsidP="00753A12">
      <w:pPr>
        <w:spacing w:after="120"/>
        <w:rPr>
          <w:lang w:eastAsia="ko-KR"/>
        </w:rPr>
      </w:pPr>
      <w:r w:rsidRPr="00753A12">
        <w:rPr>
          <w:lang w:eastAsia="ko-KR"/>
        </w:rPr>
        <w:t xml:space="preserve"> Further work is needed on performance part</w:t>
      </w:r>
      <w:r>
        <w:rPr>
          <w:lang w:eastAsia="ko-KR"/>
        </w:rPr>
        <w:t xml:space="preserve"> for the following items</w:t>
      </w:r>
      <w:r w:rsidRPr="00753A12">
        <w:rPr>
          <w:lang w:eastAsia="ko-KR"/>
        </w:rPr>
        <w:t>:</w:t>
      </w:r>
    </w:p>
    <w:p w14:paraId="70650977" w14:textId="260209A5" w:rsidR="00AD363E" w:rsidRDefault="00F267E5" w:rsidP="00B639BB">
      <w:pPr>
        <w:pStyle w:val="ListParagraph"/>
        <w:numPr>
          <w:ilvl w:val="0"/>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 xml:space="preserve">PRS-RSTD </w:t>
      </w:r>
      <w:r>
        <w:rPr>
          <w:rFonts w:ascii="Times New Roman" w:hAnsi="Times New Roman"/>
          <w:sz w:val="20"/>
          <w:szCs w:val="20"/>
          <w:lang w:eastAsia="ko-KR"/>
        </w:rPr>
        <w:t>m</w:t>
      </w:r>
      <w:r w:rsidR="00B639BB" w:rsidRPr="00753A12">
        <w:rPr>
          <w:rFonts w:ascii="Times New Roman" w:hAnsi="Times New Roman"/>
          <w:sz w:val="20"/>
          <w:szCs w:val="20"/>
          <w:lang w:eastAsia="ko-KR"/>
        </w:rPr>
        <w:t xml:space="preserve">easurement </w:t>
      </w:r>
      <w:r w:rsidR="00B639BB">
        <w:rPr>
          <w:rFonts w:ascii="Times New Roman" w:hAnsi="Times New Roman"/>
          <w:sz w:val="20"/>
          <w:szCs w:val="20"/>
          <w:lang w:eastAsia="ko-KR"/>
        </w:rPr>
        <w:t>accuracy requirements</w:t>
      </w:r>
    </w:p>
    <w:p w14:paraId="78465162" w14:textId="77777777" w:rsidR="00AD363E" w:rsidRPr="001B2675" w:rsidRDefault="00AD363E" w:rsidP="00AD363E">
      <w:pPr>
        <w:numPr>
          <w:ilvl w:val="1"/>
          <w:numId w:val="28"/>
        </w:numPr>
        <w:spacing w:after="120"/>
      </w:pPr>
      <w:r w:rsidRPr="001B2675">
        <w:t>Accuracy requirements and corresponding configuration parameters</w:t>
      </w:r>
    </w:p>
    <w:p w14:paraId="3CAD0AD2" w14:textId="77777777" w:rsidR="00AD363E" w:rsidRPr="001B2675" w:rsidRDefault="00AD363E" w:rsidP="00AD363E">
      <w:pPr>
        <w:numPr>
          <w:ilvl w:val="1"/>
          <w:numId w:val="28"/>
        </w:numPr>
        <w:spacing w:after="120"/>
      </w:pPr>
      <w:r w:rsidRPr="001B2675">
        <w:t>Antenna panel assumption</w:t>
      </w:r>
    </w:p>
    <w:p w14:paraId="5584FB9F" w14:textId="77777777" w:rsidR="00AD363E" w:rsidRPr="001B2675" w:rsidRDefault="00AD363E" w:rsidP="00AD363E">
      <w:pPr>
        <w:numPr>
          <w:ilvl w:val="1"/>
          <w:numId w:val="28"/>
        </w:numPr>
        <w:spacing w:after="120"/>
      </w:pPr>
      <w:r w:rsidRPr="001B2675">
        <w:t>Applicable PRS BW for defining accuracy</w:t>
      </w:r>
    </w:p>
    <w:p w14:paraId="69B5DABA" w14:textId="77777777" w:rsidR="00AD363E" w:rsidRPr="001B2675" w:rsidRDefault="00AD363E" w:rsidP="00AD363E">
      <w:pPr>
        <w:numPr>
          <w:ilvl w:val="1"/>
          <w:numId w:val="28"/>
        </w:numPr>
        <w:spacing w:after="120"/>
      </w:pPr>
      <w:r w:rsidRPr="001B2675">
        <w:t>Applicable accuracy requirement in case of HO</w:t>
      </w:r>
    </w:p>
    <w:p w14:paraId="0094F4DB" w14:textId="77777777" w:rsidR="00AD363E" w:rsidRPr="001B2675" w:rsidRDefault="00AD363E" w:rsidP="00AD363E">
      <w:pPr>
        <w:numPr>
          <w:ilvl w:val="1"/>
          <w:numId w:val="28"/>
        </w:numPr>
        <w:spacing w:after="120"/>
      </w:pPr>
      <w:r w:rsidRPr="001B2675">
        <w:t>Applicable propagation channel for accuracy requirement</w:t>
      </w:r>
    </w:p>
    <w:p w14:paraId="2480DFF9" w14:textId="434D6233" w:rsidR="00AD363E" w:rsidRDefault="00B64843" w:rsidP="00B639BB">
      <w:pPr>
        <w:pStyle w:val="ListParagraph"/>
        <w:numPr>
          <w:ilvl w:val="0"/>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 xml:space="preserve">UE Rx-Tx </w:t>
      </w:r>
      <w:r>
        <w:rPr>
          <w:rFonts w:ascii="Times New Roman" w:hAnsi="Times New Roman"/>
          <w:sz w:val="20"/>
          <w:szCs w:val="20"/>
          <w:lang w:eastAsia="ko-KR"/>
        </w:rPr>
        <w:t>timing difference m</w:t>
      </w:r>
      <w:r w:rsidR="00AD363E" w:rsidRPr="00753A12">
        <w:rPr>
          <w:rFonts w:ascii="Times New Roman" w:hAnsi="Times New Roman"/>
          <w:sz w:val="20"/>
          <w:szCs w:val="20"/>
          <w:lang w:eastAsia="ko-KR"/>
        </w:rPr>
        <w:t xml:space="preserve">easurement </w:t>
      </w:r>
      <w:r w:rsidR="00AD363E">
        <w:rPr>
          <w:rFonts w:ascii="Times New Roman" w:hAnsi="Times New Roman"/>
          <w:sz w:val="20"/>
          <w:szCs w:val="20"/>
          <w:lang w:eastAsia="ko-KR"/>
        </w:rPr>
        <w:t>accuracy requirements</w:t>
      </w:r>
    </w:p>
    <w:p w14:paraId="526E01D9" w14:textId="77777777" w:rsidR="00AD363E" w:rsidRPr="001B2675" w:rsidRDefault="00AD363E" w:rsidP="00AD363E">
      <w:pPr>
        <w:numPr>
          <w:ilvl w:val="1"/>
          <w:numId w:val="28"/>
        </w:numPr>
        <w:spacing w:after="120"/>
        <w:rPr>
          <w:lang w:eastAsia="ko-KR"/>
        </w:rPr>
      </w:pPr>
      <w:r w:rsidRPr="001B2675">
        <w:t>Applicability of accuracy requirements in the case of NTA_offset change</w:t>
      </w:r>
      <w:r w:rsidRPr="001B2675">
        <w:rPr>
          <w:i/>
          <w:iCs/>
        </w:rPr>
        <w:t xml:space="preserve"> </w:t>
      </w:r>
    </w:p>
    <w:p w14:paraId="6149B680" w14:textId="77777777" w:rsidR="00AD363E" w:rsidRPr="001B2675" w:rsidRDefault="00AD363E" w:rsidP="00AD363E">
      <w:pPr>
        <w:numPr>
          <w:ilvl w:val="1"/>
          <w:numId w:val="28"/>
        </w:numPr>
      </w:pPr>
      <w:r w:rsidRPr="001B2675">
        <w:t>How to define the accuracy requirements with the combinations of PRS BW and other parameters</w:t>
      </w:r>
    </w:p>
    <w:p w14:paraId="76C586B8" w14:textId="274A4719" w:rsidR="00B639BB" w:rsidRPr="00753A12" w:rsidRDefault="00B64843" w:rsidP="00B639BB">
      <w:pPr>
        <w:pStyle w:val="ListParagraph"/>
        <w:numPr>
          <w:ilvl w:val="0"/>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 xml:space="preserve">PRS-RSRP </w:t>
      </w:r>
      <w:r>
        <w:rPr>
          <w:rFonts w:ascii="Times New Roman" w:hAnsi="Times New Roman"/>
          <w:sz w:val="20"/>
          <w:szCs w:val="20"/>
          <w:lang w:eastAsia="ko-KR"/>
        </w:rPr>
        <w:t>m</w:t>
      </w:r>
      <w:r w:rsidR="00AD363E" w:rsidRPr="00753A12">
        <w:rPr>
          <w:rFonts w:ascii="Times New Roman" w:hAnsi="Times New Roman"/>
          <w:sz w:val="20"/>
          <w:szCs w:val="20"/>
          <w:lang w:eastAsia="ko-KR"/>
        </w:rPr>
        <w:t xml:space="preserve">easurement </w:t>
      </w:r>
      <w:r w:rsidR="00AD363E">
        <w:rPr>
          <w:rFonts w:ascii="Times New Roman" w:hAnsi="Times New Roman"/>
          <w:sz w:val="20"/>
          <w:szCs w:val="20"/>
          <w:lang w:eastAsia="ko-KR"/>
        </w:rPr>
        <w:t>accuracy requirements</w:t>
      </w:r>
    </w:p>
    <w:p w14:paraId="0AA2BD91" w14:textId="77777777" w:rsidR="00B639BB" w:rsidRPr="00753A12" w:rsidRDefault="00B639BB" w:rsidP="00B639BB">
      <w:pPr>
        <w:pStyle w:val="ListParagraph"/>
        <w:numPr>
          <w:ilvl w:val="0"/>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RRM test cases related to PRS-RSTD, UE Rx-Tx and PRS-RSRP</w:t>
      </w:r>
    </w:p>
    <w:p w14:paraId="204F0A7E" w14:textId="509E6AC3" w:rsidR="00B639BB" w:rsidRPr="00753A12" w:rsidRDefault="00B639BB" w:rsidP="00B639BB">
      <w:pPr>
        <w:pStyle w:val="ListParagraph"/>
        <w:numPr>
          <w:ilvl w:val="0"/>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gNB positioning measurement accurac</w:t>
      </w:r>
      <w:r w:rsidR="00B64843">
        <w:rPr>
          <w:rFonts w:ascii="Times New Roman" w:hAnsi="Times New Roman"/>
          <w:sz w:val="20"/>
          <w:szCs w:val="20"/>
          <w:lang w:eastAsia="ko-KR"/>
        </w:rPr>
        <w:t>y requirements</w:t>
      </w:r>
    </w:p>
    <w:p w14:paraId="0B6A23DA" w14:textId="77777777" w:rsidR="00753A12" w:rsidRPr="00753A12" w:rsidRDefault="00753A12" w:rsidP="00753A12">
      <w:pPr>
        <w:spacing w:after="120"/>
        <w:rPr>
          <w:lang w:eastAsia="ko-KR"/>
        </w:rPr>
      </w:pPr>
    </w:p>
    <w:p w14:paraId="44C00A5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1659E056" w14:textId="77777777" w:rsidR="00815869" w:rsidRDefault="00815869" w:rsidP="00815869">
      <w:pPr>
        <w:pStyle w:val="Heading4"/>
        <w:rPr>
          <w:lang w:eastAsia="ja-JP"/>
        </w:rPr>
      </w:pPr>
      <w:r>
        <w:rPr>
          <w:lang w:eastAsia="ja-JP"/>
        </w:rPr>
        <w:t>2.5.1</w:t>
      </w:r>
      <w:r>
        <w:rPr>
          <w:lang w:eastAsia="ja-JP"/>
        </w:rPr>
        <w:tab/>
        <w:t>Agreements</w:t>
      </w:r>
    </w:p>
    <w:p w14:paraId="10FFFB38" w14:textId="77777777" w:rsidR="00815869" w:rsidRDefault="00815869" w:rsidP="00815869">
      <w:pPr>
        <w:pStyle w:val="Heading4"/>
        <w:rPr>
          <w:lang w:eastAsia="ja-JP"/>
        </w:rPr>
      </w:pPr>
      <w:r>
        <w:rPr>
          <w:lang w:eastAsia="ja-JP"/>
        </w:rPr>
        <w:t>2.5.2</w:t>
      </w:r>
      <w:r>
        <w:rPr>
          <w:lang w:eastAsia="ja-JP"/>
        </w:rPr>
        <w:tab/>
        <w:t>Remaining Open issues</w:t>
      </w:r>
    </w:p>
    <w:p w14:paraId="47553AC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BBBECC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77995C" w14:textId="77777777" w:rsidR="00721CF6" w:rsidRDefault="00721CF6" w:rsidP="00721CF6">
      <w:pPr>
        <w:pStyle w:val="Heading4"/>
        <w:rPr>
          <w:lang w:eastAsia="ja-JP"/>
        </w:rPr>
      </w:pPr>
      <w:r>
        <w:rPr>
          <w:lang w:eastAsia="ja-JP"/>
        </w:rPr>
        <w:t>2.6.1</w:t>
      </w:r>
      <w:r>
        <w:rPr>
          <w:lang w:eastAsia="ja-JP"/>
        </w:rPr>
        <w:tab/>
        <w:t>Agreements</w:t>
      </w:r>
    </w:p>
    <w:p w14:paraId="7E433D0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BCA9A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7C479B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7DBDBE" w14:textId="77777777" w:rsidR="00701410" w:rsidRDefault="00701410" w:rsidP="00701410">
      <w:pPr>
        <w:pStyle w:val="Heading2"/>
        <w:rPr>
          <w:lang w:eastAsia="ja-JP"/>
        </w:rPr>
      </w:pPr>
      <w:r>
        <w:rPr>
          <w:lang w:eastAsia="ja-JP"/>
        </w:rPr>
        <w:t>3.1</w:t>
      </w:r>
      <w:r>
        <w:rPr>
          <w:lang w:eastAsia="ja-JP"/>
        </w:rPr>
        <w:tab/>
        <w:t>SAx/CTs</w:t>
      </w:r>
    </w:p>
    <w:p w14:paraId="6DE4E33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0ED698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EF5607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6819C15" w14:textId="77777777" w:rsidR="005A6C96" w:rsidRDefault="00815869" w:rsidP="005A6C96">
      <w:pPr>
        <w:pStyle w:val="Heading2"/>
      </w:pPr>
      <w:r>
        <w:t>4</w:t>
      </w:r>
      <w:r w:rsidR="005A6C96">
        <w:t>.</w:t>
      </w:r>
      <w:r w:rsidR="005A6C96">
        <w:tab/>
        <w:t>References</w:t>
      </w:r>
    </w:p>
    <w:p w14:paraId="054D861F" w14:textId="1D37C660"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BAC78A" w14:textId="77777777" w:rsidR="0013741A" w:rsidRPr="001C7869" w:rsidRDefault="0013741A" w:rsidP="0013741A">
      <w:pPr>
        <w:rPr>
          <w:b/>
          <w:u w:val="single"/>
          <w:lang w:eastAsia="ja-JP"/>
        </w:rPr>
      </w:pPr>
      <w:r w:rsidRPr="001C7869">
        <w:rPr>
          <w:b/>
          <w:u w:val="single"/>
          <w:lang w:eastAsia="ja-JP"/>
        </w:rPr>
        <w:t>RAN4 #9</w:t>
      </w:r>
      <w:r>
        <w:rPr>
          <w:b/>
          <w:u w:val="single"/>
          <w:lang w:eastAsia="ja-JP"/>
        </w:rPr>
        <w:t>7e</w:t>
      </w:r>
      <w:r w:rsidRPr="001C7869">
        <w:rPr>
          <w:b/>
          <w:u w:val="single"/>
          <w:lang w:eastAsia="ja-JP"/>
        </w:rPr>
        <w:t xml:space="preserve"> meeting</w:t>
      </w:r>
      <w:r>
        <w:rPr>
          <w:b/>
          <w:u w:val="single"/>
          <w:lang w:eastAsia="ja-JP"/>
        </w:rPr>
        <w:t xml:space="preserve"> contributions</w:t>
      </w:r>
    </w:p>
    <w:p w14:paraId="289ADCB9"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R4-2017283</w:t>
      </w:r>
      <w:r w:rsidRPr="00EB22E4">
        <w:rPr>
          <w:rFonts w:ascii="Times New Roman" w:eastAsia="SimSun" w:hAnsi="Times New Roman"/>
          <w:iCs/>
          <w:sz w:val="20"/>
          <w:szCs w:val="20"/>
        </w:rPr>
        <w:tab/>
        <w:t>Email discussion summary for [97e][213] NR_pos_RRM_1</w:t>
      </w:r>
      <w:r w:rsidRPr="00EB22E4">
        <w:rPr>
          <w:rFonts w:ascii="Times New Roman" w:eastAsia="SimSun" w:hAnsi="Times New Roman"/>
          <w:iCs/>
          <w:sz w:val="20"/>
          <w:szCs w:val="20"/>
        </w:rPr>
        <w:tab/>
        <w:t>Moderator (Huawei)</w:t>
      </w:r>
    </w:p>
    <w:p w14:paraId="58127441"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R4-2017372</w:t>
      </w:r>
      <w:r w:rsidRPr="00EB22E4">
        <w:rPr>
          <w:rFonts w:ascii="Times New Roman" w:eastAsia="SimSun" w:hAnsi="Times New Roman"/>
          <w:iCs/>
          <w:sz w:val="20"/>
          <w:szCs w:val="20"/>
        </w:rPr>
        <w:tab/>
        <w:t>WF on UE PRS measurement requirements</w:t>
      </w:r>
      <w:r w:rsidRPr="00EB22E4">
        <w:rPr>
          <w:rFonts w:ascii="Times New Roman" w:eastAsia="SimSun" w:hAnsi="Times New Roman"/>
          <w:iCs/>
          <w:sz w:val="20"/>
          <w:szCs w:val="20"/>
        </w:rPr>
        <w:tab/>
        <w:t>Huawei, HiSilicon</w:t>
      </w:r>
    </w:p>
    <w:p w14:paraId="5702D3A7"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R4-2014445</w:t>
      </w:r>
      <w:r w:rsidRPr="00EB22E4">
        <w:rPr>
          <w:rFonts w:ascii="Times New Roman" w:eastAsia="SimSun" w:hAnsi="Times New Roman"/>
          <w:iCs/>
          <w:sz w:val="20"/>
          <w:szCs w:val="20"/>
        </w:rPr>
        <w:tab/>
        <w:t>Discussion on PRS RSTD measurement requirements</w:t>
      </w:r>
      <w:r w:rsidRPr="00EB22E4">
        <w:rPr>
          <w:rFonts w:ascii="Times New Roman" w:eastAsia="SimSun" w:hAnsi="Times New Roman"/>
          <w:iCs/>
          <w:sz w:val="20"/>
          <w:szCs w:val="20"/>
        </w:rPr>
        <w:tab/>
        <w:t>CATT</w:t>
      </w:r>
    </w:p>
    <w:p w14:paraId="227E990B"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R4-2014573</w:t>
      </w:r>
      <w:r w:rsidRPr="00EB22E4">
        <w:rPr>
          <w:rFonts w:ascii="Times New Roman" w:eastAsia="SimSun" w:hAnsi="Times New Roman"/>
          <w:iCs/>
          <w:sz w:val="20"/>
          <w:szCs w:val="20"/>
        </w:rPr>
        <w:tab/>
        <w:t>Further discussion on NR PRS RSTD measurement report requirements</w:t>
      </w:r>
      <w:r w:rsidRPr="00EB22E4">
        <w:rPr>
          <w:rFonts w:ascii="Times New Roman" w:eastAsia="SimSun" w:hAnsi="Times New Roman"/>
          <w:iCs/>
          <w:sz w:val="20"/>
          <w:szCs w:val="20"/>
        </w:rPr>
        <w:tab/>
        <w:t>Intel Corporation</w:t>
      </w:r>
    </w:p>
    <w:p w14:paraId="6DC1F9A2"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R4-2014799</w:t>
      </w:r>
      <w:r w:rsidRPr="00EB22E4">
        <w:rPr>
          <w:rFonts w:ascii="Times New Roman" w:eastAsia="SimSun" w:hAnsi="Times New Roman"/>
          <w:iCs/>
          <w:sz w:val="20"/>
          <w:szCs w:val="20"/>
        </w:rPr>
        <w:tab/>
        <w:t>Further discussion on maintenance for RSTD measurement requirement</w:t>
      </w:r>
      <w:r w:rsidRPr="00EB22E4">
        <w:rPr>
          <w:rFonts w:ascii="Times New Roman" w:eastAsia="SimSun" w:hAnsi="Times New Roman"/>
          <w:iCs/>
          <w:sz w:val="20"/>
          <w:szCs w:val="20"/>
        </w:rPr>
        <w:tab/>
        <w:t>OPPO</w:t>
      </w:r>
    </w:p>
    <w:p w14:paraId="4592B65C"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R4-2015750</w:t>
      </w:r>
      <w:r w:rsidRPr="00EB22E4">
        <w:rPr>
          <w:rFonts w:ascii="Times New Roman" w:eastAsia="SimSun" w:hAnsi="Times New Roman"/>
          <w:iCs/>
          <w:sz w:val="20"/>
          <w:szCs w:val="20"/>
        </w:rPr>
        <w:tab/>
        <w:t>Discussion on remaining issues for RSTD measurement requirements</w:t>
      </w:r>
      <w:r w:rsidRPr="00EB22E4">
        <w:rPr>
          <w:rFonts w:ascii="Times New Roman" w:eastAsia="SimSun" w:hAnsi="Times New Roman"/>
          <w:iCs/>
          <w:sz w:val="20"/>
          <w:szCs w:val="20"/>
        </w:rPr>
        <w:tab/>
        <w:t>Huawei, HiSilicon</w:t>
      </w:r>
    </w:p>
    <w:p w14:paraId="286AC0AA"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R4-2015751</w:t>
      </w:r>
      <w:r w:rsidRPr="00EB22E4">
        <w:rPr>
          <w:rFonts w:ascii="Times New Roman" w:eastAsia="SimSun" w:hAnsi="Times New Roman"/>
          <w:iCs/>
          <w:sz w:val="20"/>
          <w:szCs w:val="20"/>
        </w:rPr>
        <w:tab/>
        <w:t>CR to update RSTD measurement requirements</w:t>
      </w:r>
      <w:r w:rsidRPr="00EB22E4">
        <w:rPr>
          <w:rFonts w:ascii="Times New Roman" w:eastAsia="SimSun" w:hAnsi="Times New Roman"/>
          <w:iCs/>
          <w:sz w:val="20"/>
          <w:szCs w:val="20"/>
        </w:rPr>
        <w:tab/>
        <w:t>Huawei, HiSilicon</w:t>
      </w:r>
    </w:p>
    <w:p w14:paraId="226DFA0C"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R4-2016390</w:t>
      </w:r>
      <w:r w:rsidRPr="00EB22E4">
        <w:rPr>
          <w:rFonts w:ascii="Times New Roman" w:eastAsia="SimSun" w:hAnsi="Times New Roman"/>
          <w:iCs/>
          <w:sz w:val="20"/>
          <w:szCs w:val="20"/>
        </w:rPr>
        <w:tab/>
        <w:t>On UE positioning measurements: RSTD</w:t>
      </w:r>
      <w:r w:rsidRPr="00EB22E4">
        <w:rPr>
          <w:rFonts w:ascii="Times New Roman" w:eastAsia="SimSun" w:hAnsi="Times New Roman"/>
          <w:iCs/>
          <w:sz w:val="20"/>
          <w:szCs w:val="20"/>
        </w:rPr>
        <w:tab/>
        <w:t>Ericsson</w:t>
      </w:r>
    </w:p>
    <w:p w14:paraId="701E725A"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R4-2017384</w:t>
      </w:r>
      <w:r w:rsidRPr="00EB22E4">
        <w:rPr>
          <w:rFonts w:ascii="Times New Roman" w:eastAsia="SimSun" w:hAnsi="Times New Roman"/>
          <w:iCs/>
          <w:sz w:val="20"/>
          <w:szCs w:val="20"/>
        </w:rPr>
        <w:tab/>
        <w:t>UE positioning measurements: RSTD</w:t>
      </w:r>
      <w:r w:rsidRPr="00EB22E4">
        <w:rPr>
          <w:rFonts w:ascii="Times New Roman" w:eastAsia="SimSun" w:hAnsi="Times New Roman"/>
          <w:iCs/>
          <w:sz w:val="20"/>
          <w:szCs w:val="20"/>
        </w:rPr>
        <w:tab/>
        <w:t>Ericsson</w:t>
      </w:r>
    </w:p>
    <w:p w14:paraId="5B15D849"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R4-2016507</w:t>
      </w:r>
      <w:r w:rsidRPr="00EB22E4">
        <w:rPr>
          <w:rFonts w:ascii="Times New Roman" w:eastAsia="SimSun" w:hAnsi="Times New Roman"/>
          <w:iCs/>
          <w:sz w:val="20"/>
          <w:szCs w:val="20"/>
        </w:rPr>
        <w:tab/>
        <w:t>PRS-RSTD measurement period requirements</w:t>
      </w:r>
      <w:r w:rsidRPr="00EB22E4">
        <w:rPr>
          <w:rFonts w:ascii="Times New Roman" w:eastAsia="SimSun" w:hAnsi="Times New Roman"/>
          <w:iCs/>
          <w:sz w:val="20"/>
          <w:szCs w:val="20"/>
        </w:rPr>
        <w:tab/>
        <w:t>Qualcomm Incorporated</w:t>
      </w:r>
    </w:p>
    <w:p w14:paraId="70175071"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R4-2016558</w:t>
      </w:r>
      <w:r w:rsidRPr="00EB22E4">
        <w:rPr>
          <w:rFonts w:ascii="Times New Roman" w:eastAsia="SimSun" w:hAnsi="Times New Roman"/>
          <w:iCs/>
          <w:sz w:val="20"/>
          <w:szCs w:val="20"/>
        </w:rPr>
        <w:tab/>
        <w:t>Revision of PRS-RSTD measurement period requirements</w:t>
      </w:r>
      <w:r w:rsidRPr="00EB22E4">
        <w:rPr>
          <w:rFonts w:ascii="Times New Roman" w:eastAsia="SimSun" w:hAnsi="Times New Roman"/>
          <w:iCs/>
          <w:sz w:val="20"/>
          <w:szCs w:val="20"/>
        </w:rPr>
        <w:tab/>
        <w:t>Qualcomm Incorporated</w:t>
      </w:r>
    </w:p>
    <w:p w14:paraId="4975FCC8"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R4-2014006</w:t>
      </w:r>
      <w:r w:rsidRPr="00EB22E4">
        <w:rPr>
          <w:rFonts w:ascii="Times New Roman" w:eastAsia="SimSun" w:hAnsi="Times New Roman"/>
          <w:iCs/>
          <w:sz w:val="20"/>
          <w:szCs w:val="20"/>
        </w:rPr>
        <w:tab/>
        <w:t>Requirements for PRS-RSRP measurements</w:t>
      </w:r>
      <w:r w:rsidRPr="00EB22E4">
        <w:rPr>
          <w:rFonts w:ascii="Times New Roman" w:eastAsia="SimSun" w:hAnsi="Times New Roman"/>
          <w:iCs/>
          <w:sz w:val="20"/>
          <w:szCs w:val="20"/>
        </w:rPr>
        <w:tab/>
        <w:t>ZTE Corporation</w:t>
      </w:r>
    </w:p>
    <w:p w14:paraId="4E6F56B4"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R4-2014575</w:t>
      </w:r>
      <w:r w:rsidRPr="00EB22E4">
        <w:rPr>
          <w:rFonts w:ascii="Times New Roman" w:eastAsia="SimSun" w:hAnsi="Times New Roman"/>
          <w:iCs/>
          <w:sz w:val="20"/>
          <w:szCs w:val="20"/>
        </w:rPr>
        <w:tab/>
        <w:t>Discussion on UE RX-TX time difference measurement requirements</w:t>
      </w:r>
      <w:r w:rsidRPr="00EB22E4">
        <w:rPr>
          <w:rFonts w:ascii="Times New Roman" w:eastAsia="SimSun" w:hAnsi="Times New Roman"/>
          <w:iCs/>
          <w:sz w:val="20"/>
          <w:szCs w:val="20"/>
        </w:rPr>
        <w:tab/>
        <w:t>Intel Corporation</w:t>
      </w:r>
    </w:p>
    <w:p w14:paraId="205E0D43"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R4-2017146</w:t>
      </w:r>
      <w:r w:rsidRPr="00EB22E4">
        <w:rPr>
          <w:rFonts w:ascii="Times New Roman" w:eastAsia="SimSun" w:hAnsi="Times New Roman"/>
          <w:iCs/>
          <w:sz w:val="20"/>
          <w:szCs w:val="20"/>
        </w:rPr>
        <w:tab/>
        <w:t>CR on PRS-RSRP report mapping</w:t>
      </w:r>
      <w:r w:rsidRPr="00EB22E4">
        <w:rPr>
          <w:rFonts w:ascii="Times New Roman" w:eastAsia="SimSun" w:hAnsi="Times New Roman"/>
          <w:iCs/>
          <w:sz w:val="20"/>
          <w:szCs w:val="20"/>
        </w:rPr>
        <w:tab/>
        <w:t>CATT</w:t>
      </w:r>
    </w:p>
    <w:p w14:paraId="532F7CF5"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R4-2015752</w:t>
      </w:r>
      <w:r w:rsidRPr="00EB22E4">
        <w:rPr>
          <w:rFonts w:ascii="Times New Roman" w:eastAsia="SimSun" w:hAnsi="Times New Roman"/>
          <w:iCs/>
          <w:sz w:val="20"/>
          <w:szCs w:val="20"/>
        </w:rPr>
        <w:tab/>
        <w:t>Discussison on remaining issues for PRS-RSRP measurement requirements</w:t>
      </w:r>
      <w:r w:rsidRPr="00EB22E4">
        <w:rPr>
          <w:rFonts w:ascii="Times New Roman" w:eastAsia="SimSun" w:hAnsi="Times New Roman"/>
          <w:iCs/>
          <w:sz w:val="20"/>
          <w:szCs w:val="20"/>
        </w:rPr>
        <w:tab/>
        <w:t>Huawei, HiSilicon</w:t>
      </w:r>
    </w:p>
    <w:p w14:paraId="5FD9B6FE"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R4-2017145</w:t>
      </w:r>
      <w:r w:rsidRPr="00EB22E4">
        <w:rPr>
          <w:rFonts w:ascii="Times New Roman" w:eastAsia="SimSun" w:hAnsi="Times New Roman"/>
          <w:iCs/>
          <w:sz w:val="20"/>
          <w:szCs w:val="20"/>
        </w:rPr>
        <w:tab/>
        <w:t>CR to update PRS-RSRP measurement requirements</w:t>
      </w:r>
      <w:r w:rsidRPr="00EB22E4">
        <w:rPr>
          <w:rFonts w:ascii="Times New Roman" w:eastAsia="SimSun" w:hAnsi="Times New Roman"/>
          <w:iCs/>
          <w:sz w:val="20"/>
          <w:szCs w:val="20"/>
        </w:rPr>
        <w:tab/>
        <w:t>Huawei, HiSilicon</w:t>
      </w:r>
    </w:p>
    <w:p w14:paraId="3E4E0F02"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R4-2016392</w:t>
      </w:r>
      <w:r w:rsidRPr="00EB22E4">
        <w:rPr>
          <w:rFonts w:ascii="Times New Roman" w:eastAsia="SimSun" w:hAnsi="Times New Roman"/>
          <w:iCs/>
          <w:sz w:val="20"/>
          <w:szCs w:val="20"/>
        </w:rPr>
        <w:tab/>
        <w:t>On UE positioning measurements: PRS-RSRP</w:t>
      </w:r>
      <w:r w:rsidRPr="00EB22E4">
        <w:rPr>
          <w:rFonts w:ascii="Times New Roman" w:eastAsia="SimSun" w:hAnsi="Times New Roman"/>
          <w:iCs/>
          <w:sz w:val="20"/>
          <w:szCs w:val="20"/>
        </w:rPr>
        <w:tab/>
        <w:t>Ericsson</w:t>
      </w:r>
    </w:p>
    <w:p w14:paraId="53A2864F"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R4-2016393</w:t>
      </w:r>
      <w:r w:rsidRPr="00EB22E4">
        <w:rPr>
          <w:rFonts w:ascii="Times New Roman" w:eastAsia="SimSun" w:hAnsi="Times New Roman"/>
          <w:iCs/>
          <w:sz w:val="20"/>
          <w:szCs w:val="20"/>
        </w:rPr>
        <w:tab/>
        <w:t>UE positioning measurements: PRS-RSRP</w:t>
      </w:r>
      <w:r w:rsidRPr="00EB22E4">
        <w:rPr>
          <w:rFonts w:ascii="Times New Roman" w:eastAsia="SimSun" w:hAnsi="Times New Roman"/>
          <w:iCs/>
          <w:sz w:val="20"/>
          <w:szCs w:val="20"/>
        </w:rPr>
        <w:tab/>
        <w:t>Ericsson</w:t>
      </w:r>
    </w:p>
    <w:p w14:paraId="1D076296"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R4-2016557</w:t>
      </w:r>
      <w:r w:rsidRPr="00EB22E4">
        <w:rPr>
          <w:rFonts w:ascii="Times New Roman" w:eastAsia="SimSun" w:hAnsi="Times New Roman"/>
          <w:iCs/>
          <w:sz w:val="20"/>
          <w:szCs w:val="20"/>
        </w:rPr>
        <w:tab/>
        <w:t>Revision of PRS-RSRP measurement period requirements</w:t>
      </w:r>
      <w:r w:rsidRPr="00EB22E4">
        <w:rPr>
          <w:rFonts w:ascii="Times New Roman" w:eastAsia="SimSun" w:hAnsi="Times New Roman"/>
          <w:iCs/>
          <w:sz w:val="20"/>
          <w:szCs w:val="20"/>
        </w:rPr>
        <w:tab/>
        <w:t>Qualcomm Incorporated</w:t>
      </w:r>
    </w:p>
    <w:p w14:paraId="3F5DDED2"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R4-2014003</w:t>
      </w:r>
      <w:r w:rsidRPr="00EB22E4">
        <w:rPr>
          <w:rFonts w:ascii="Times New Roman" w:eastAsia="SimSun" w:hAnsi="Times New Roman"/>
          <w:iCs/>
          <w:sz w:val="20"/>
          <w:szCs w:val="20"/>
        </w:rPr>
        <w:tab/>
        <w:t>UE Rx-Tx measurements</w:t>
      </w:r>
      <w:r w:rsidRPr="00EB22E4">
        <w:rPr>
          <w:rFonts w:ascii="Times New Roman" w:eastAsia="SimSun" w:hAnsi="Times New Roman"/>
          <w:iCs/>
          <w:sz w:val="20"/>
          <w:szCs w:val="20"/>
        </w:rPr>
        <w:tab/>
        <w:t>ZTE Corporation</w:t>
      </w:r>
    </w:p>
    <w:p w14:paraId="0F39FF53"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R4-2014446</w:t>
      </w:r>
      <w:r w:rsidRPr="00EB22E4">
        <w:rPr>
          <w:rFonts w:ascii="Times New Roman" w:eastAsia="SimSun" w:hAnsi="Times New Roman"/>
          <w:iCs/>
          <w:sz w:val="20"/>
          <w:szCs w:val="20"/>
        </w:rPr>
        <w:tab/>
        <w:t>Discussion on UE Rx-Tx time difference measurement requirements</w:t>
      </w:r>
      <w:r w:rsidRPr="00EB22E4">
        <w:rPr>
          <w:rFonts w:ascii="Times New Roman" w:eastAsia="SimSun" w:hAnsi="Times New Roman"/>
          <w:iCs/>
          <w:sz w:val="20"/>
          <w:szCs w:val="20"/>
        </w:rPr>
        <w:tab/>
        <w:t>CATT</w:t>
      </w:r>
    </w:p>
    <w:p w14:paraId="3F04CF3F" w14:textId="2E783595"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lastRenderedPageBreak/>
        <w:t>R4-2015754</w:t>
      </w:r>
      <w:r w:rsidRPr="00EB22E4">
        <w:rPr>
          <w:rFonts w:ascii="Times New Roman" w:eastAsia="SimSun" w:hAnsi="Times New Roman"/>
          <w:iCs/>
          <w:sz w:val="20"/>
          <w:szCs w:val="20"/>
        </w:rPr>
        <w:tab/>
        <w:t>Discussion on remaining issues for UE Rx-Rx time difference measurement requirements</w:t>
      </w:r>
      <w:r w:rsidRPr="00EB22E4">
        <w:rPr>
          <w:rFonts w:ascii="Times New Roman" w:eastAsia="SimSun" w:hAnsi="Times New Roman"/>
          <w:iCs/>
          <w:sz w:val="20"/>
          <w:szCs w:val="20"/>
        </w:rPr>
        <w:tab/>
        <w:t>Huawei, HiSilicon</w:t>
      </w:r>
    </w:p>
    <w:p w14:paraId="368F714A"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R4-2015755</w:t>
      </w:r>
      <w:r w:rsidRPr="00EB22E4">
        <w:rPr>
          <w:rFonts w:ascii="Times New Roman" w:eastAsia="SimSun" w:hAnsi="Times New Roman"/>
          <w:iCs/>
          <w:sz w:val="20"/>
          <w:szCs w:val="20"/>
        </w:rPr>
        <w:tab/>
        <w:t>CR to update UE Rx-Tx time difference measurement requirements</w:t>
      </w:r>
      <w:r w:rsidRPr="00EB22E4">
        <w:rPr>
          <w:rFonts w:ascii="Times New Roman" w:eastAsia="SimSun" w:hAnsi="Times New Roman"/>
          <w:iCs/>
          <w:sz w:val="20"/>
          <w:szCs w:val="20"/>
        </w:rPr>
        <w:tab/>
        <w:t>Huawei, HiSilicon</w:t>
      </w:r>
    </w:p>
    <w:p w14:paraId="37F9EFB6"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R4-2016394</w:t>
      </w:r>
      <w:r w:rsidRPr="00EB22E4">
        <w:rPr>
          <w:rFonts w:ascii="Times New Roman" w:eastAsia="SimSun" w:hAnsi="Times New Roman"/>
          <w:iCs/>
          <w:sz w:val="20"/>
          <w:szCs w:val="20"/>
        </w:rPr>
        <w:tab/>
        <w:t>On UE positioning measurements: UE Rx-Tx</w:t>
      </w:r>
      <w:r w:rsidRPr="00EB22E4">
        <w:rPr>
          <w:rFonts w:ascii="Times New Roman" w:eastAsia="SimSun" w:hAnsi="Times New Roman"/>
          <w:iCs/>
          <w:sz w:val="20"/>
          <w:szCs w:val="20"/>
        </w:rPr>
        <w:tab/>
        <w:t>Ericsson</w:t>
      </w:r>
    </w:p>
    <w:p w14:paraId="0A6DEC11"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R4-2016395</w:t>
      </w:r>
      <w:r w:rsidRPr="00EB22E4">
        <w:rPr>
          <w:rFonts w:ascii="Times New Roman" w:eastAsia="SimSun" w:hAnsi="Times New Roman"/>
          <w:iCs/>
          <w:sz w:val="20"/>
          <w:szCs w:val="20"/>
        </w:rPr>
        <w:tab/>
        <w:t>UE positioning measurements: UE Rx-Tx</w:t>
      </w:r>
      <w:r w:rsidRPr="00EB22E4">
        <w:rPr>
          <w:rFonts w:ascii="Times New Roman" w:eastAsia="SimSun" w:hAnsi="Times New Roman"/>
          <w:iCs/>
          <w:sz w:val="20"/>
          <w:szCs w:val="20"/>
        </w:rPr>
        <w:tab/>
        <w:t>Ericsson</w:t>
      </w:r>
    </w:p>
    <w:p w14:paraId="3605FE93"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R4-2016508</w:t>
      </w:r>
      <w:r w:rsidRPr="00EB22E4">
        <w:rPr>
          <w:rFonts w:ascii="Times New Roman" w:eastAsia="SimSun" w:hAnsi="Times New Roman"/>
          <w:iCs/>
          <w:sz w:val="20"/>
          <w:szCs w:val="20"/>
        </w:rPr>
        <w:tab/>
        <w:t>UE Rx-Tx time difference measurement period requirements</w:t>
      </w:r>
      <w:r w:rsidRPr="00EB22E4">
        <w:rPr>
          <w:rFonts w:ascii="Times New Roman" w:eastAsia="SimSun" w:hAnsi="Times New Roman"/>
          <w:iCs/>
          <w:sz w:val="20"/>
          <w:szCs w:val="20"/>
        </w:rPr>
        <w:tab/>
        <w:t>Qualcomm Incorporated</w:t>
      </w:r>
    </w:p>
    <w:p w14:paraId="1F04224C"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R4-2016559</w:t>
      </w:r>
      <w:r w:rsidRPr="00EB22E4">
        <w:rPr>
          <w:rFonts w:ascii="Times New Roman" w:eastAsia="SimSun" w:hAnsi="Times New Roman"/>
          <w:iCs/>
          <w:sz w:val="20"/>
          <w:szCs w:val="20"/>
        </w:rPr>
        <w:tab/>
        <w:t>Revision of UE Rx-Tx time difference measurement period requirements and applicability</w:t>
      </w:r>
      <w:r w:rsidRPr="00EB22E4">
        <w:rPr>
          <w:rFonts w:ascii="Times New Roman" w:eastAsia="SimSun" w:hAnsi="Times New Roman"/>
          <w:iCs/>
          <w:sz w:val="20"/>
          <w:szCs w:val="20"/>
        </w:rPr>
        <w:tab/>
        <w:t>Qualcomm Incorporated</w:t>
      </w:r>
    </w:p>
    <w:p w14:paraId="7CA48FBA"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R4-2014005</w:t>
      </w:r>
      <w:r w:rsidRPr="00EB22E4">
        <w:rPr>
          <w:rFonts w:ascii="Times New Roman" w:eastAsia="SimSun" w:hAnsi="Times New Roman"/>
          <w:iCs/>
          <w:sz w:val="20"/>
          <w:szCs w:val="20"/>
        </w:rPr>
        <w:tab/>
        <w:t>New gap patterns for PRS measurements</w:t>
      </w:r>
      <w:r w:rsidRPr="00EB22E4">
        <w:rPr>
          <w:rFonts w:ascii="Times New Roman" w:eastAsia="SimSun" w:hAnsi="Times New Roman"/>
          <w:iCs/>
          <w:sz w:val="20"/>
          <w:szCs w:val="20"/>
        </w:rPr>
        <w:tab/>
        <w:t>ZTE Corporation</w:t>
      </w:r>
    </w:p>
    <w:p w14:paraId="502AD5C5"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R4-2014282</w:t>
      </w:r>
      <w:r w:rsidRPr="00EB22E4">
        <w:rPr>
          <w:rFonts w:ascii="Times New Roman" w:eastAsia="SimSun" w:hAnsi="Times New Roman"/>
          <w:iCs/>
          <w:sz w:val="20"/>
          <w:szCs w:val="20"/>
        </w:rPr>
        <w:tab/>
        <w:t>LS on new per-UE MG for NR positioning</w:t>
      </w:r>
      <w:r w:rsidRPr="00EB22E4">
        <w:rPr>
          <w:rFonts w:ascii="Times New Roman" w:eastAsia="SimSun" w:hAnsi="Times New Roman"/>
          <w:iCs/>
          <w:sz w:val="20"/>
          <w:szCs w:val="20"/>
        </w:rPr>
        <w:tab/>
        <w:t>RAN4</w:t>
      </w:r>
    </w:p>
    <w:p w14:paraId="1657C282"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R4-2015756</w:t>
      </w:r>
      <w:r w:rsidRPr="00EB22E4">
        <w:rPr>
          <w:rFonts w:ascii="Times New Roman" w:eastAsia="SimSun" w:hAnsi="Times New Roman"/>
          <w:iCs/>
          <w:sz w:val="20"/>
          <w:szCs w:val="20"/>
        </w:rPr>
        <w:tab/>
        <w:t>Discussion on remaining issues in CSSF for PRS measurement</w:t>
      </w:r>
      <w:r w:rsidRPr="00EB22E4">
        <w:rPr>
          <w:rFonts w:ascii="Times New Roman" w:eastAsia="SimSun" w:hAnsi="Times New Roman"/>
          <w:iCs/>
          <w:sz w:val="20"/>
          <w:szCs w:val="20"/>
        </w:rPr>
        <w:tab/>
        <w:t>Huawei, HiSilicon</w:t>
      </w:r>
    </w:p>
    <w:p w14:paraId="3FCDA3D5"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R4-2015757</w:t>
      </w:r>
      <w:r w:rsidRPr="00EB22E4">
        <w:rPr>
          <w:rFonts w:ascii="Times New Roman" w:eastAsia="SimSun" w:hAnsi="Times New Roman"/>
          <w:iCs/>
          <w:sz w:val="20"/>
          <w:szCs w:val="20"/>
        </w:rPr>
        <w:tab/>
        <w:t>CR on CSSF for PRS measurement</w:t>
      </w:r>
      <w:r w:rsidRPr="00EB22E4">
        <w:rPr>
          <w:rFonts w:ascii="Times New Roman" w:eastAsia="SimSun" w:hAnsi="Times New Roman"/>
          <w:iCs/>
          <w:sz w:val="20"/>
          <w:szCs w:val="20"/>
        </w:rPr>
        <w:tab/>
        <w:t>Huawei, HiSilicon</w:t>
      </w:r>
    </w:p>
    <w:p w14:paraId="4F12FB78"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R4-2017148</w:t>
      </w:r>
      <w:r w:rsidRPr="00EB22E4">
        <w:rPr>
          <w:rFonts w:ascii="Times New Roman" w:eastAsia="SimSun" w:hAnsi="Times New Roman"/>
          <w:iCs/>
          <w:sz w:val="20"/>
          <w:szCs w:val="20"/>
        </w:rPr>
        <w:tab/>
        <w:t>CR to introduce new measurement gap patterns for positioning in 36.133</w:t>
      </w:r>
      <w:r w:rsidRPr="00EB22E4">
        <w:rPr>
          <w:rFonts w:ascii="Times New Roman" w:eastAsia="SimSun" w:hAnsi="Times New Roman"/>
          <w:iCs/>
          <w:sz w:val="20"/>
          <w:szCs w:val="20"/>
        </w:rPr>
        <w:tab/>
        <w:t>Huawei, HiSilicon</w:t>
      </w:r>
    </w:p>
    <w:p w14:paraId="26460350"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R4-2017150</w:t>
      </w:r>
      <w:r w:rsidRPr="00EB22E4">
        <w:rPr>
          <w:rFonts w:ascii="Times New Roman" w:eastAsia="SimSun" w:hAnsi="Times New Roman"/>
          <w:iCs/>
          <w:sz w:val="20"/>
          <w:szCs w:val="20"/>
        </w:rPr>
        <w:tab/>
        <w:t>Refinements on CSSF within gap to include NR positioning measurements</w:t>
      </w:r>
      <w:r w:rsidRPr="00EB22E4">
        <w:rPr>
          <w:rFonts w:ascii="Times New Roman" w:eastAsia="SimSun" w:hAnsi="Times New Roman"/>
          <w:iCs/>
          <w:sz w:val="20"/>
          <w:szCs w:val="20"/>
        </w:rPr>
        <w:tab/>
        <w:t>Nokia, Nokia Shanghai Bell</w:t>
      </w:r>
    </w:p>
    <w:p w14:paraId="66F9C9EF"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R4-2016505</w:t>
      </w:r>
      <w:r w:rsidRPr="00EB22E4">
        <w:rPr>
          <w:rFonts w:ascii="Times New Roman" w:eastAsia="SimSun" w:hAnsi="Times New Roman"/>
          <w:iCs/>
          <w:sz w:val="20"/>
          <w:szCs w:val="20"/>
        </w:rPr>
        <w:tab/>
        <w:t>General NR positioning measurement requirements</w:t>
      </w:r>
      <w:r w:rsidRPr="00EB22E4">
        <w:rPr>
          <w:rFonts w:ascii="Times New Roman" w:eastAsia="SimSun" w:hAnsi="Times New Roman"/>
          <w:iCs/>
          <w:sz w:val="20"/>
          <w:szCs w:val="20"/>
        </w:rPr>
        <w:tab/>
        <w:t>Qualcomm Incorporated</w:t>
      </w:r>
    </w:p>
    <w:p w14:paraId="17C4C6AB"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R4-2016556</w:t>
      </w:r>
      <w:r w:rsidRPr="00EB22E4">
        <w:rPr>
          <w:rFonts w:ascii="Times New Roman" w:eastAsia="SimSun" w:hAnsi="Times New Roman"/>
          <w:iCs/>
          <w:sz w:val="20"/>
          <w:szCs w:val="20"/>
        </w:rPr>
        <w:tab/>
        <w:t>Revision of NR positioning measurement requirements applicability</w:t>
      </w:r>
      <w:r w:rsidRPr="00EB22E4">
        <w:rPr>
          <w:rFonts w:ascii="Times New Roman" w:eastAsia="SimSun" w:hAnsi="Times New Roman"/>
          <w:iCs/>
          <w:sz w:val="20"/>
          <w:szCs w:val="20"/>
        </w:rPr>
        <w:tab/>
        <w:t>Qualcomm Incorporated</w:t>
      </w:r>
    </w:p>
    <w:p w14:paraId="730656B9"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R4-2017147</w:t>
      </w:r>
      <w:r w:rsidRPr="00EB22E4">
        <w:rPr>
          <w:rFonts w:ascii="Times New Roman" w:eastAsia="SimSun" w:hAnsi="Times New Roman"/>
          <w:iCs/>
          <w:sz w:val="20"/>
          <w:szCs w:val="20"/>
        </w:rPr>
        <w:tab/>
        <w:t>CR to TS 38.133 on measurement period requirements for PRS RSTD, PRS-RSRP and UE Rx-Tx(section 9.9)</w:t>
      </w:r>
      <w:r w:rsidRPr="00EB22E4">
        <w:rPr>
          <w:rFonts w:ascii="Times New Roman" w:eastAsia="SimSun" w:hAnsi="Times New Roman"/>
          <w:iCs/>
          <w:sz w:val="20"/>
          <w:szCs w:val="20"/>
        </w:rPr>
        <w:tab/>
        <w:t>OPPO</w:t>
      </w:r>
    </w:p>
    <w:p w14:paraId="5539F7C8"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R4-2016396</w:t>
      </w:r>
      <w:r w:rsidRPr="00EB22E4">
        <w:rPr>
          <w:rFonts w:ascii="Times New Roman" w:eastAsia="SimSun" w:hAnsi="Times New Roman"/>
          <w:iCs/>
          <w:sz w:val="20"/>
          <w:szCs w:val="20"/>
        </w:rPr>
        <w:tab/>
        <w:t>On CSSF for positioning measurements</w:t>
      </w:r>
      <w:r w:rsidRPr="00EB22E4">
        <w:rPr>
          <w:rFonts w:ascii="Times New Roman" w:eastAsia="SimSun" w:hAnsi="Times New Roman"/>
          <w:iCs/>
          <w:sz w:val="20"/>
          <w:szCs w:val="20"/>
        </w:rPr>
        <w:tab/>
        <w:t>Ericsson</w:t>
      </w:r>
    </w:p>
    <w:p w14:paraId="2BE3A82C"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R4-2016397</w:t>
      </w:r>
      <w:r w:rsidRPr="00EB22E4">
        <w:rPr>
          <w:rFonts w:ascii="Times New Roman" w:eastAsia="SimSun" w:hAnsi="Times New Roman"/>
          <w:iCs/>
          <w:sz w:val="20"/>
          <w:szCs w:val="20"/>
        </w:rPr>
        <w:tab/>
        <w:t>Correction to CSSF for positioning measurements</w:t>
      </w:r>
      <w:r w:rsidRPr="00EB22E4">
        <w:rPr>
          <w:rFonts w:ascii="Times New Roman" w:eastAsia="SimSun" w:hAnsi="Times New Roman"/>
          <w:iCs/>
          <w:sz w:val="20"/>
          <w:szCs w:val="20"/>
        </w:rPr>
        <w:tab/>
        <w:t>Ericsson</w:t>
      </w:r>
    </w:p>
    <w:p w14:paraId="57B764C4"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R4-2017284</w:t>
      </w:r>
      <w:r w:rsidRPr="00EB22E4">
        <w:rPr>
          <w:rFonts w:ascii="Times New Roman" w:eastAsia="SimSun" w:hAnsi="Times New Roman"/>
          <w:iCs/>
          <w:sz w:val="20"/>
          <w:szCs w:val="20"/>
        </w:rPr>
        <w:tab/>
        <w:t>Email discussion summary for [97e][214] NR_pos_RRM_2</w:t>
      </w:r>
      <w:r w:rsidRPr="00EB22E4">
        <w:rPr>
          <w:rFonts w:ascii="Times New Roman" w:eastAsia="SimSun" w:hAnsi="Times New Roman"/>
          <w:iCs/>
          <w:sz w:val="20"/>
          <w:szCs w:val="20"/>
        </w:rPr>
        <w:tab/>
        <w:t>Moderator (Intel Corporation)</w:t>
      </w:r>
    </w:p>
    <w:p w14:paraId="31A1A9AA"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R4-2017371</w:t>
      </w:r>
      <w:r w:rsidRPr="00EB22E4">
        <w:rPr>
          <w:rFonts w:ascii="Times New Roman" w:eastAsia="SimSun" w:hAnsi="Times New Roman"/>
          <w:iCs/>
          <w:sz w:val="20"/>
          <w:szCs w:val="20"/>
        </w:rPr>
        <w:tab/>
        <w:t>WF on UE PRS performance requirements</w:t>
      </w:r>
      <w:r w:rsidRPr="00EB22E4">
        <w:rPr>
          <w:rFonts w:ascii="Times New Roman" w:eastAsia="SimSun" w:hAnsi="Times New Roman"/>
          <w:iCs/>
          <w:sz w:val="20"/>
          <w:szCs w:val="20"/>
        </w:rPr>
        <w:tab/>
        <w:t>Intel Corporation</w:t>
      </w:r>
    </w:p>
    <w:p w14:paraId="21F6BF45"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R4-2014571</w:t>
      </w:r>
      <w:r w:rsidRPr="00EB22E4">
        <w:rPr>
          <w:rFonts w:ascii="Times New Roman" w:eastAsia="SimSun" w:hAnsi="Times New Roman"/>
          <w:iCs/>
          <w:sz w:val="20"/>
          <w:szCs w:val="20"/>
        </w:rPr>
        <w:tab/>
        <w:t>Discussion on NR Positioning test cases configuration and list</w:t>
      </w:r>
      <w:r w:rsidRPr="00EB22E4">
        <w:rPr>
          <w:rFonts w:ascii="Times New Roman" w:eastAsia="SimSun" w:hAnsi="Times New Roman"/>
          <w:iCs/>
          <w:sz w:val="20"/>
          <w:szCs w:val="20"/>
        </w:rPr>
        <w:tab/>
        <w:t>Intel Corporation</w:t>
      </w:r>
    </w:p>
    <w:p w14:paraId="12146BBF"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R4-2017156</w:t>
      </w:r>
      <w:r w:rsidRPr="00EB22E4">
        <w:rPr>
          <w:rFonts w:ascii="Times New Roman" w:eastAsia="SimSun" w:hAnsi="Times New Roman"/>
          <w:iCs/>
          <w:sz w:val="20"/>
          <w:szCs w:val="20"/>
        </w:rPr>
        <w:tab/>
        <w:t>Draft CR to TS 38.133: PRS configurations for NR Pos RRM tests</w:t>
      </w:r>
      <w:r w:rsidRPr="00EB22E4">
        <w:rPr>
          <w:rFonts w:ascii="Times New Roman" w:eastAsia="SimSun" w:hAnsi="Times New Roman"/>
          <w:iCs/>
          <w:sz w:val="20"/>
          <w:szCs w:val="20"/>
        </w:rPr>
        <w:tab/>
        <w:t>Intel Corporation</w:t>
      </w:r>
    </w:p>
    <w:p w14:paraId="34764246"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R4-2017158</w:t>
      </w:r>
      <w:r w:rsidRPr="00EB22E4">
        <w:rPr>
          <w:rFonts w:ascii="Times New Roman" w:eastAsia="SimSun" w:hAnsi="Times New Roman"/>
          <w:iCs/>
          <w:sz w:val="20"/>
          <w:szCs w:val="20"/>
        </w:rPr>
        <w:tab/>
        <w:t>Work plan for NR Positioning RRM Performance part</w:t>
      </w:r>
      <w:r w:rsidRPr="00EB22E4">
        <w:rPr>
          <w:rFonts w:ascii="Times New Roman" w:eastAsia="SimSun" w:hAnsi="Times New Roman"/>
          <w:iCs/>
          <w:sz w:val="20"/>
          <w:szCs w:val="20"/>
        </w:rPr>
        <w:tab/>
        <w:t>Intel Corporation</w:t>
      </w:r>
    </w:p>
    <w:p w14:paraId="37D940A3"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R4-2016398</w:t>
      </w:r>
      <w:r w:rsidRPr="00EB22E4">
        <w:rPr>
          <w:rFonts w:ascii="Times New Roman" w:eastAsia="SimSun" w:hAnsi="Times New Roman"/>
          <w:iCs/>
          <w:sz w:val="20"/>
          <w:szCs w:val="20"/>
        </w:rPr>
        <w:tab/>
        <w:t>General discussion on NR RRM positioning test cases</w:t>
      </w:r>
      <w:r w:rsidRPr="00EB22E4">
        <w:rPr>
          <w:rFonts w:ascii="Times New Roman" w:eastAsia="SimSun" w:hAnsi="Times New Roman"/>
          <w:iCs/>
          <w:sz w:val="20"/>
          <w:szCs w:val="20"/>
        </w:rPr>
        <w:tab/>
        <w:t>Ericsson</w:t>
      </w:r>
    </w:p>
    <w:p w14:paraId="24917273"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R4-2017373</w:t>
      </w:r>
      <w:r w:rsidRPr="00EB22E4">
        <w:rPr>
          <w:rFonts w:ascii="Times New Roman" w:eastAsia="SimSun" w:hAnsi="Times New Roman"/>
          <w:iCs/>
          <w:sz w:val="20"/>
          <w:szCs w:val="20"/>
        </w:rPr>
        <w:tab/>
        <w:t>Draft Big CR: Introduction of Rel-16 NR Positioning RRM performance requirements and test cases (TS 38.133)</w:t>
      </w:r>
      <w:r w:rsidRPr="00EB22E4">
        <w:rPr>
          <w:rFonts w:ascii="Times New Roman" w:eastAsia="SimSun" w:hAnsi="Times New Roman"/>
          <w:iCs/>
          <w:sz w:val="20"/>
          <w:szCs w:val="20"/>
        </w:rPr>
        <w:tab/>
        <w:t>Ericsson, Intel</w:t>
      </w:r>
    </w:p>
    <w:p w14:paraId="7AE07952"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R4-2014447</w:t>
      </w:r>
      <w:r w:rsidRPr="00EB22E4">
        <w:rPr>
          <w:rFonts w:ascii="Times New Roman" w:eastAsia="SimSun" w:hAnsi="Times New Roman"/>
          <w:iCs/>
          <w:sz w:val="20"/>
          <w:szCs w:val="20"/>
        </w:rPr>
        <w:tab/>
        <w:t>Discussion on PRS RSTD accuracy requirements</w:t>
      </w:r>
      <w:r w:rsidRPr="00EB22E4">
        <w:rPr>
          <w:rFonts w:ascii="Times New Roman" w:eastAsia="SimSun" w:hAnsi="Times New Roman"/>
          <w:iCs/>
          <w:sz w:val="20"/>
          <w:szCs w:val="20"/>
        </w:rPr>
        <w:tab/>
        <w:t>CATT</w:t>
      </w:r>
    </w:p>
    <w:p w14:paraId="109B2CF0"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R4-2014450</w:t>
      </w:r>
      <w:r w:rsidRPr="00EB22E4">
        <w:rPr>
          <w:rFonts w:ascii="Times New Roman" w:eastAsia="SimSun" w:hAnsi="Times New Roman"/>
          <w:iCs/>
          <w:sz w:val="20"/>
          <w:szCs w:val="20"/>
        </w:rPr>
        <w:tab/>
        <w:t>CR on PRS RSTD accuracy requirements</w:t>
      </w:r>
      <w:r w:rsidRPr="00EB22E4">
        <w:rPr>
          <w:rFonts w:ascii="Times New Roman" w:eastAsia="SimSun" w:hAnsi="Times New Roman"/>
          <w:iCs/>
          <w:sz w:val="20"/>
          <w:szCs w:val="20"/>
        </w:rPr>
        <w:tab/>
        <w:t>CATT</w:t>
      </w:r>
    </w:p>
    <w:p w14:paraId="2C17A744"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R4-2014574</w:t>
      </w:r>
      <w:r w:rsidRPr="00EB22E4">
        <w:rPr>
          <w:rFonts w:ascii="Times New Roman" w:eastAsia="SimSun" w:hAnsi="Times New Roman"/>
          <w:iCs/>
          <w:sz w:val="20"/>
          <w:szCs w:val="20"/>
        </w:rPr>
        <w:tab/>
        <w:t>Discussion on NR PRS RSTD Measurement Accuracy Requirements</w:t>
      </w:r>
      <w:r w:rsidRPr="00EB22E4">
        <w:rPr>
          <w:rFonts w:ascii="Times New Roman" w:eastAsia="SimSun" w:hAnsi="Times New Roman"/>
          <w:iCs/>
          <w:sz w:val="20"/>
          <w:szCs w:val="20"/>
        </w:rPr>
        <w:tab/>
        <w:t>Intel Corporation</w:t>
      </w:r>
    </w:p>
    <w:p w14:paraId="22789866"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R4-2015759</w:t>
      </w:r>
      <w:r w:rsidRPr="00EB22E4">
        <w:rPr>
          <w:rFonts w:ascii="Times New Roman" w:eastAsia="SimSun" w:hAnsi="Times New Roman"/>
          <w:iCs/>
          <w:sz w:val="20"/>
          <w:szCs w:val="20"/>
        </w:rPr>
        <w:tab/>
        <w:t>Discussion on accuracy requirements for RSTD measurement</w:t>
      </w:r>
      <w:r w:rsidRPr="00EB22E4">
        <w:rPr>
          <w:rFonts w:ascii="Times New Roman" w:eastAsia="SimSun" w:hAnsi="Times New Roman"/>
          <w:iCs/>
          <w:sz w:val="20"/>
          <w:szCs w:val="20"/>
        </w:rPr>
        <w:tab/>
        <w:t>Huawei, HiSilicon</w:t>
      </w:r>
    </w:p>
    <w:p w14:paraId="077B397B"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R4-2017153</w:t>
      </w:r>
      <w:r w:rsidRPr="00EB22E4">
        <w:rPr>
          <w:rFonts w:ascii="Times New Roman" w:eastAsia="SimSun" w:hAnsi="Times New Roman"/>
          <w:iCs/>
          <w:sz w:val="20"/>
          <w:szCs w:val="20"/>
        </w:rPr>
        <w:tab/>
        <w:t>draftCR to introduce accuracy requirements for RSTD measurement</w:t>
      </w:r>
      <w:r w:rsidRPr="00EB22E4">
        <w:rPr>
          <w:rFonts w:ascii="Times New Roman" w:eastAsia="SimSun" w:hAnsi="Times New Roman"/>
          <w:iCs/>
          <w:sz w:val="20"/>
          <w:szCs w:val="20"/>
        </w:rPr>
        <w:tab/>
        <w:t>Huawei, HiSilicon</w:t>
      </w:r>
    </w:p>
    <w:p w14:paraId="1D58CE8C"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R4-2016404</w:t>
      </w:r>
      <w:r w:rsidRPr="00EB22E4">
        <w:rPr>
          <w:rFonts w:ascii="Times New Roman" w:eastAsia="SimSun" w:hAnsi="Times New Roman"/>
          <w:iCs/>
          <w:sz w:val="20"/>
          <w:szCs w:val="20"/>
        </w:rPr>
        <w:tab/>
        <w:t>On RSTD measurement accuracy</w:t>
      </w:r>
      <w:r w:rsidRPr="00EB22E4">
        <w:rPr>
          <w:rFonts w:ascii="Times New Roman" w:eastAsia="SimSun" w:hAnsi="Times New Roman"/>
          <w:iCs/>
          <w:sz w:val="20"/>
          <w:szCs w:val="20"/>
        </w:rPr>
        <w:tab/>
        <w:t>Ericsson</w:t>
      </w:r>
    </w:p>
    <w:p w14:paraId="72F88070"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R4-2016405</w:t>
      </w:r>
      <w:r w:rsidRPr="00EB22E4">
        <w:rPr>
          <w:rFonts w:ascii="Times New Roman" w:eastAsia="SimSun" w:hAnsi="Times New Roman"/>
          <w:iCs/>
          <w:sz w:val="20"/>
          <w:szCs w:val="20"/>
        </w:rPr>
        <w:tab/>
        <w:t>RSTD measurement accuracy</w:t>
      </w:r>
      <w:r w:rsidRPr="00EB22E4">
        <w:rPr>
          <w:rFonts w:ascii="Times New Roman" w:eastAsia="SimSun" w:hAnsi="Times New Roman"/>
          <w:iCs/>
          <w:sz w:val="20"/>
          <w:szCs w:val="20"/>
        </w:rPr>
        <w:tab/>
        <w:t>Ericsson</w:t>
      </w:r>
    </w:p>
    <w:p w14:paraId="42642FA4"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R4-2016510</w:t>
      </w:r>
      <w:r w:rsidRPr="00EB22E4">
        <w:rPr>
          <w:rFonts w:ascii="Times New Roman" w:eastAsia="SimSun" w:hAnsi="Times New Roman"/>
          <w:iCs/>
          <w:sz w:val="20"/>
          <w:szCs w:val="20"/>
        </w:rPr>
        <w:tab/>
        <w:t>PRS-RSTD measurement accuracy requirements</w:t>
      </w:r>
      <w:r w:rsidRPr="00EB22E4">
        <w:rPr>
          <w:rFonts w:ascii="Times New Roman" w:eastAsia="SimSun" w:hAnsi="Times New Roman"/>
          <w:iCs/>
          <w:sz w:val="20"/>
          <w:szCs w:val="20"/>
        </w:rPr>
        <w:tab/>
        <w:t>Qualcomm Incorporated</w:t>
      </w:r>
    </w:p>
    <w:p w14:paraId="1884703C"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R4-2014007</w:t>
      </w:r>
      <w:r w:rsidRPr="00EB22E4">
        <w:rPr>
          <w:rFonts w:ascii="Times New Roman" w:eastAsia="SimSun" w:hAnsi="Times New Roman"/>
          <w:iCs/>
          <w:sz w:val="20"/>
          <w:szCs w:val="20"/>
        </w:rPr>
        <w:tab/>
        <w:t>Accuracy requirements for PRS-RSRP measurements</w:t>
      </w:r>
      <w:r w:rsidRPr="00EB22E4">
        <w:rPr>
          <w:rFonts w:ascii="Times New Roman" w:eastAsia="SimSun" w:hAnsi="Times New Roman"/>
          <w:iCs/>
          <w:sz w:val="20"/>
          <w:szCs w:val="20"/>
        </w:rPr>
        <w:tab/>
        <w:t>ZTE Corporation</w:t>
      </w:r>
    </w:p>
    <w:p w14:paraId="2BD2767B"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R4-2014448</w:t>
      </w:r>
      <w:r w:rsidRPr="00EB22E4">
        <w:rPr>
          <w:rFonts w:ascii="Times New Roman" w:eastAsia="SimSun" w:hAnsi="Times New Roman"/>
          <w:iCs/>
          <w:sz w:val="20"/>
          <w:szCs w:val="20"/>
        </w:rPr>
        <w:tab/>
        <w:t>Discussion on PRS RSRP accuracy requirements</w:t>
      </w:r>
      <w:r w:rsidRPr="00EB22E4">
        <w:rPr>
          <w:rFonts w:ascii="Times New Roman" w:eastAsia="SimSun" w:hAnsi="Times New Roman"/>
          <w:iCs/>
          <w:sz w:val="20"/>
          <w:szCs w:val="20"/>
        </w:rPr>
        <w:tab/>
        <w:t>CATT</w:t>
      </w:r>
    </w:p>
    <w:p w14:paraId="44180781"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R4-2017154</w:t>
      </w:r>
      <w:r w:rsidRPr="00EB22E4">
        <w:rPr>
          <w:rFonts w:ascii="Times New Roman" w:eastAsia="SimSun" w:hAnsi="Times New Roman"/>
          <w:iCs/>
          <w:sz w:val="20"/>
          <w:szCs w:val="20"/>
        </w:rPr>
        <w:tab/>
        <w:t>CR on PRS-RSRP accuracy requirements</w:t>
      </w:r>
      <w:r w:rsidRPr="00EB22E4">
        <w:rPr>
          <w:rFonts w:ascii="Times New Roman" w:eastAsia="SimSun" w:hAnsi="Times New Roman"/>
          <w:iCs/>
          <w:sz w:val="20"/>
          <w:szCs w:val="20"/>
        </w:rPr>
        <w:tab/>
        <w:t>CATT</w:t>
      </w:r>
    </w:p>
    <w:p w14:paraId="68E4A9E4"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R4-2014578</w:t>
      </w:r>
      <w:r w:rsidRPr="00EB22E4">
        <w:rPr>
          <w:rFonts w:ascii="Times New Roman" w:eastAsia="SimSun" w:hAnsi="Times New Roman"/>
          <w:iCs/>
          <w:sz w:val="20"/>
          <w:szCs w:val="20"/>
        </w:rPr>
        <w:tab/>
        <w:t>Discussion on PRS RSRP accuracy requirements for NR Positioning</w:t>
      </w:r>
      <w:r w:rsidRPr="00EB22E4">
        <w:rPr>
          <w:rFonts w:ascii="Times New Roman" w:eastAsia="SimSun" w:hAnsi="Times New Roman"/>
          <w:iCs/>
          <w:sz w:val="20"/>
          <w:szCs w:val="20"/>
        </w:rPr>
        <w:tab/>
        <w:t>Intel Corporation</w:t>
      </w:r>
    </w:p>
    <w:p w14:paraId="27567B5A"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R4-2014579</w:t>
      </w:r>
      <w:r w:rsidRPr="00EB22E4">
        <w:rPr>
          <w:rFonts w:ascii="Times New Roman" w:eastAsia="SimSun" w:hAnsi="Times New Roman"/>
          <w:iCs/>
          <w:sz w:val="20"/>
          <w:szCs w:val="20"/>
        </w:rPr>
        <w:tab/>
        <w:t>Link-level simulation results for PRS RSRP measurement</w:t>
      </w:r>
      <w:r w:rsidRPr="00EB22E4">
        <w:rPr>
          <w:rFonts w:ascii="Times New Roman" w:eastAsia="SimSun" w:hAnsi="Times New Roman"/>
          <w:iCs/>
          <w:sz w:val="20"/>
          <w:szCs w:val="20"/>
        </w:rPr>
        <w:tab/>
        <w:t>Intel Corporation</w:t>
      </w:r>
    </w:p>
    <w:p w14:paraId="3BC6F846"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R4-2015761</w:t>
      </w:r>
      <w:r w:rsidRPr="00EB22E4">
        <w:rPr>
          <w:rFonts w:ascii="Times New Roman" w:eastAsia="SimSun" w:hAnsi="Times New Roman"/>
          <w:iCs/>
          <w:sz w:val="20"/>
          <w:szCs w:val="20"/>
        </w:rPr>
        <w:tab/>
        <w:t>Discussion on accuracy requirements for PRS-RSRP measurement</w:t>
      </w:r>
      <w:r w:rsidRPr="00EB22E4">
        <w:rPr>
          <w:rFonts w:ascii="Times New Roman" w:eastAsia="SimSun" w:hAnsi="Times New Roman"/>
          <w:iCs/>
          <w:sz w:val="20"/>
          <w:szCs w:val="20"/>
        </w:rPr>
        <w:tab/>
        <w:t>Huawei, HiSilicon</w:t>
      </w:r>
    </w:p>
    <w:p w14:paraId="5B2F6155"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R4-2015762</w:t>
      </w:r>
      <w:r w:rsidRPr="00EB22E4">
        <w:rPr>
          <w:rFonts w:ascii="Times New Roman" w:eastAsia="SimSun" w:hAnsi="Times New Roman"/>
          <w:iCs/>
          <w:sz w:val="20"/>
          <w:szCs w:val="20"/>
        </w:rPr>
        <w:tab/>
        <w:t>draftCR to introduce accuracy requirements for PRS-RSRP measurement</w:t>
      </w:r>
      <w:r w:rsidRPr="00EB22E4">
        <w:rPr>
          <w:rFonts w:ascii="Times New Roman" w:eastAsia="SimSun" w:hAnsi="Times New Roman"/>
          <w:iCs/>
          <w:sz w:val="20"/>
          <w:szCs w:val="20"/>
        </w:rPr>
        <w:tab/>
        <w:t>Huawei, HiSilicon</w:t>
      </w:r>
    </w:p>
    <w:p w14:paraId="43B5D3CB"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R4-2016402</w:t>
      </w:r>
      <w:r w:rsidRPr="00EB22E4">
        <w:rPr>
          <w:rFonts w:ascii="Times New Roman" w:eastAsia="SimSun" w:hAnsi="Times New Roman"/>
          <w:iCs/>
          <w:sz w:val="20"/>
          <w:szCs w:val="20"/>
        </w:rPr>
        <w:tab/>
        <w:t>On PRS-RSRP measurement accuracy</w:t>
      </w:r>
      <w:r w:rsidRPr="00EB22E4">
        <w:rPr>
          <w:rFonts w:ascii="Times New Roman" w:eastAsia="SimSun" w:hAnsi="Times New Roman"/>
          <w:iCs/>
          <w:sz w:val="20"/>
          <w:szCs w:val="20"/>
        </w:rPr>
        <w:tab/>
        <w:t>Ericsson</w:t>
      </w:r>
    </w:p>
    <w:p w14:paraId="318AEB63"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R4-2016403</w:t>
      </w:r>
      <w:r w:rsidRPr="00EB22E4">
        <w:rPr>
          <w:rFonts w:ascii="Times New Roman" w:eastAsia="SimSun" w:hAnsi="Times New Roman"/>
          <w:iCs/>
          <w:sz w:val="20"/>
          <w:szCs w:val="20"/>
        </w:rPr>
        <w:tab/>
        <w:t>PRS-RSRP measurement accuracy</w:t>
      </w:r>
      <w:r w:rsidRPr="00EB22E4">
        <w:rPr>
          <w:rFonts w:ascii="Times New Roman" w:eastAsia="SimSun" w:hAnsi="Times New Roman"/>
          <w:iCs/>
          <w:sz w:val="20"/>
          <w:szCs w:val="20"/>
        </w:rPr>
        <w:tab/>
        <w:t>Ericsson</w:t>
      </w:r>
    </w:p>
    <w:p w14:paraId="39750A3C"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R4-2016509</w:t>
      </w:r>
      <w:r w:rsidRPr="00EB22E4">
        <w:rPr>
          <w:rFonts w:ascii="Times New Roman" w:eastAsia="SimSun" w:hAnsi="Times New Roman"/>
          <w:iCs/>
          <w:sz w:val="20"/>
          <w:szCs w:val="20"/>
        </w:rPr>
        <w:tab/>
        <w:t>PRS-RSRP measurement accuracy requirements</w:t>
      </w:r>
      <w:r w:rsidRPr="00EB22E4">
        <w:rPr>
          <w:rFonts w:ascii="Times New Roman" w:eastAsia="SimSun" w:hAnsi="Times New Roman"/>
          <w:iCs/>
          <w:sz w:val="20"/>
          <w:szCs w:val="20"/>
        </w:rPr>
        <w:tab/>
        <w:t>Qualcomm Incorporated</w:t>
      </w:r>
    </w:p>
    <w:p w14:paraId="5A166E65"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R4-2014449</w:t>
      </w:r>
      <w:r w:rsidRPr="00EB22E4">
        <w:rPr>
          <w:rFonts w:ascii="Times New Roman" w:eastAsia="SimSun" w:hAnsi="Times New Roman"/>
          <w:iCs/>
          <w:sz w:val="20"/>
          <w:szCs w:val="20"/>
        </w:rPr>
        <w:tab/>
        <w:t>Discussion on UE Rx-Tx time difference accuracy requirements</w:t>
      </w:r>
      <w:r w:rsidRPr="00EB22E4">
        <w:rPr>
          <w:rFonts w:ascii="Times New Roman" w:eastAsia="SimSun" w:hAnsi="Times New Roman"/>
          <w:iCs/>
          <w:sz w:val="20"/>
          <w:szCs w:val="20"/>
        </w:rPr>
        <w:tab/>
        <w:t>CATT</w:t>
      </w:r>
    </w:p>
    <w:p w14:paraId="2996074A"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R4-2014452</w:t>
      </w:r>
      <w:r w:rsidRPr="00EB22E4">
        <w:rPr>
          <w:rFonts w:ascii="Times New Roman" w:eastAsia="SimSun" w:hAnsi="Times New Roman"/>
          <w:iCs/>
          <w:sz w:val="20"/>
          <w:szCs w:val="20"/>
        </w:rPr>
        <w:tab/>
        <w:t>CR on UE Rx-Tx time difference accuracy requirements</w:t>
      </w:r>
      <w:r w:rsidRPr="00EB22E4">
        <w:rPr>
          <w:rFonts w:ascii="Times New Roman" w:eastAsia="SimSun" w:hAnsi="Times New Roman"/>
          <w:iCs/>
          <w:sz w:val="20"/>
          <w:szCs w:val="20"/>
        </w:rPr>
        <w:tab/>
        <w:t>CATT</w:t>
      </w:r>
    </w:p>
    <w:p w14:paraId="7BA25940"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R4-2014576</w:t>
      </w:r>
      <w:r w:rsidRPr="00EB22E4">
        <w:rPr>
          <w:rFonts w:ascii="Times New Roman" w:eastAsia="SimSun" w:hAnsi="Times New Roman"/>
          <w:iCs/>
          <w:sz w:val="20"/>
          <w:szCs w:val="20"/>
        </w:rPr>
        <w:tab/>
        <w:t>Discussion on UE RX-TX time difference measurement accuracy requirements</w:t>
      </w:r>
      <w:r w:rsidRPr="00EB22E4">
        <w:rPr>
          <w:rFonts w:ascii="Times New Roman" w:eastAsia="SimSun" w:hAnsi="Times New Roman"/>
          <w:iCs/>
          <w:sz w:val="20"/>
          <w:szCs w:val="20"/>
        </w:rPr>
        <w:tab/>
        <w:t>Intel Corporation</w:t>
      </w:r>
    </w:p>
    <w:p w14:paraId="1E46F55F"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R4-2014577</w:t>
      </w:r>
      <w:r w:rsidRPr="00EB22E4">
        <w:rPr>
          <w:rFonts w:ascii="Times New Roman" w:eastAsia="SimSun" w:hAnsi="Times New Roman"/>
          <w:iCs/>
          <w:sz w:val="20"/>
          <w:szCs w:val="20"/>
        </w:rPr>
        <w:tab/>
        <w:t>Link-level simulation results for UE RX-TX time difference measurement</w:t>
      </w:r>
      <w:r w:rsidRPr="00EB22E4">
        <w:rPr>
          <w:rFonts w:ascii="Times New Roman" w:eastAsia="SimSun" w:hAnsi="Times New Roman"/>
          <w:iCs/>
          <w:sz w:val="20"/>
          <w:szCs w:val="20"/>
        </w:rPr>
        <w:tab/>
        <w:t>Intel Corporation</w:t>
      </w:r>
    </w:p>
    <w:p w14:paraId="23400093"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R4-2015763</w:t>
      </w:r>
      <w:r w:rsidRPr="00EB22E4">
        <w:rPr>
          <w:rFonts w:ascii="Times New Roman" w:eastAsia="SimSun" w:hAnsi="Times New Roman"/>
          <w:iCs/>
          <w:sz w:val="20"/>
          <w:szCs w:val="20"/>
        </w:rPr>
        <w:tab/>
        <w:t>Discussion on accuracy requirements for UE Rx-Tx time difference measurement</w:t>
      </w:r>
      <w:r w:rsidRPr="00EB22E4">
        <w:rPr>
          <w:rFonts w:ascii="Times New Roman" w:eastAsia="SimSun" w:hAnsi="Times New Roman"/>
          <w:iCs/>
          <w:sz w:val="20"/>
          <w:szCs w:val="20"/>
        </w:rPr>
        <w:tab/>
        <w:t>Huawei, HiSilicon</w:t>
      </w:r>
    </w:p>
    <w:p w14:paraId="6962D0AE"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R4-2015764</w:t>
      </w:r>
      <w:r w:rsidRPr="00EB22E4">
        <w:rPr>
          <w:rFonts w:ascii="Times New Roman" w:eastAsia="SimSun" w:hAnsi="Times New Roman"/>
          <w:iCs/>
          <w:sz w:val="20"/>
          <w:szCs w:val="20"/>
        </w:rPr>
        <w:tab/>
        <w:t>draftCR to introduce accuracy requirements for UE Rx-Tx time difference measurement</w:t>
      </w:r>
      <w:r w:rsidRPr="00EB22E4">
        <w:rPr>
          <w:rFonts w:ascii="Times New Roman" w:eastAsia="SimSun" w:hAnsi="Times New Roman"/>
          <w:iCs/>
          <w:sz w:val="20"/>
          <w:szCs w:val="20"/>
        </w:rPr>
        <w:tab/>
        <w:t>Huawei, HiSilicon</w:t>
      </w:r>
    </w:p>
    <w:p w14:paraId="0EEC95C8"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R4-2016406</w:t>
      </w:r>
      <w:r w:rsidRPr="00EB22E4">
        <w:rPr>
          <w:rFonts w:ascii="Times New Roman" w:eastAsia="SimSun" w:hAnsi="Times New Roman"/>
          <w:iCs/>
          <w:sz w:val="20"/>
          <w:szCs w:val="20"/>
        </w:rPr>
        <w:tab/>
        <w:t>On UE Rx-Tx measurement accuracy</w:t>
      </w:r>
      <w:r w:rsidRPr="00EB22E4">
        <w:rPr>
          <w:rFonts w:ascii="Times New Roman" w:eastAsia="SimSun" w:hAnsi="Times New Roman"/>
          <w:iCs/>
          <w:sz w:val="20"/>
          <w:szCs w:val="20"/>
        </w:rPr>
        <w:tab/>
        <w:t>Ericsson</w:t>
      </w:r>
    </w:p>
    <w:p w14:paraId="253AC2B8"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R4-2017155</w:t>
      </w:r>
      <w:r w:rsidRPr="00EB22E4">
        <w:rPr>
          <w:rFonts w:ascii="Times New Roman" w:eastAsia="SimSun" w:hAnsi="Times New Roman"/>
          <w:iCs/>
          <w:sz w:val="20"/>
          <w:szCs w:val="20"/>
        </w:rPr>
        <w:tab/>
        <w:t>UE Rx-Tx measurement accuracy</w:t>
      </w:r>
      <w:r w:rsidRPr="00EB22E4">
        <w:rPr>
          <w:rFonts w:ascii="Times New Roman" w:eastAsia="SimSun" w:hAnsi="Times New Roman"/>
          <w:iCs/>
          <w:sz w:val="20"/>
          <w:szCs w:val="20"/>
        </w:rPr>
        <w:tab/>
        <w:t>Ericsson</w:t>
      </w:r>
    </w:p>
    <w:p w14:paraId="5A4CD500"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R4-2016511</w:t>
      </w:r>
      <w:r w:rsidRPr="00EB22E4">
        <w:rPr>
          <w:rFonts w:ascii="Times New Roman" w:eastAsia="SimSun" w:hAnsi="Times New Roman"/>
          <w:iCs/>
          <w:sz w:val="20"/>
          <w:szCs w:val="20"/>
        </w:rPr>
        <w:tab/>
        <w:t>UE Rx-Tx time difference measurement accuracy requirements</w:t>
      </w:r>
      <w:r w:rsidRPr="00EB22E4">
        <w:rPr>
          <w:rFonts w:ascii="Times New Roman" w:eastAsia="SimSun" w:hAnsi="Times New Roman"/>
          <w:iCs/>
          <w:sz w:val="20"/>
          <w:szCs w:val="20"/>
        </w:rPr>
        <w:tab/>
        <w:t>Qualcomm Incorporated</w:t>
      </w:r>
    </w:p>
    <w:p w14:paraId="509437C4"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R4-2017157</w:t>
      </w:r>
      <w:r w:rsidRPr="00EB22E4">
        <w:rPr>
          <w:rFonts w:ascii="Times New Roman" w:eastAsia="SimSun" w:hAnsi="Times New Roman"/>
          <w:iCs/>
          <w:sz w:val="20"/>
          <w:szCs w:val="20"/>
        </w:rPr>
        <w:tab/>
        <w:t>CR on conditions for NR RSTD measurement</w:t>
      </w:r>
      <w:r w:rsidRPr="00EB22E4">
        <w:rPr>
          <w:rFonts w:ascii="Times New Roman" w:eastAsia="SimSun" w:hAnsi="Times New Roman"/>
          <w:iCs/>
          <w:sz w:val="20"/>
          <w:szCs w:val="20"/>
        </w:rPr>
        <w:tab/>
        <w:t>CATT, Ericsson</w:t>
      </w:r>
    </w:p>
    <w:p w14:paraId="612C4114"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R4-2015765</w:t>
      </w:r>
      <w:r w:rsidRPr="00EB22E4">
        <w:rPr>
          <w:rFonts w:ascii="Times New Roman" w:eastAsia="SimSun" w:hAnsi="Times New Roman"/>
          <w:iCs/>
          <w:sz w:val="20"/>
          <w:szCs w:val="20"/>
        </w:rPr>
        <w:tab/>
        <w:t>Discussion on RRM test case for UE positioning requirements</w:t>
      </w:r>
      <w:r w:rsidRPr="00EB22E4">
        <w:rPr>
          <w:rFonts w:ascii="Times New Roman" w:eastAsia="SimSun" w:hAnsi="Times New Roman"/>
          <w:iCs/>
          <w:sz w:val="20"/>
          <w:szCs w:val="20"/>
        </w:rPr>
        <w:tab/>
        <w:t>Huawei, HiSilicon</w:t>
      </w:r>
    </w:p>
    <w:p w14:paraId="79C98529"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R4-2015766</w:t>
      </w:r>
      <w:r w:rsidRPr="00EB22E4">
        <w:rPr>
          <w:rFonts w:ascii="Times New Roman" w:eastAsia="SimSun" w:hAnsi="Times New Roman"/>
          <w:iCs/>
          <w:sz w:val="20"/>
          <w:szCs w:val="20"/>
        </w:rPr>
        <w:tab/>
        <w:t>draftCR on PRS RMC for positioning test cases</w:t>
      </w:r>
      <w:r w:rsidRPr="00EB22E4">
        <w:rPr>
          <w:rFonts w:ascii="Times New Roman" w:eastAsia="SimSun" w:hAnsi="Times New Roman"/>
          <w:iCs/>
          <w:sz w:val="20"/>
          <w:szCs w:val="20"/>
        </w:rPr>
        <w:tab/>
        <w:t>Huawei, HiSilicon</w:t>
      </w:r>
    </w:p>
    <w:p w14:paraId="4306817C"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R4-2016399</w:t>
      </w:r>
      <w:r w:rsidRPr="00EB22E4">
        <w:rPr>
          <w:rFonts w:ascii="Times New Roman" w:eastAsia="SimSun" w:hAnsi="Times New Roman"/>
          <w:iCs/>
          <w:sz w:val="20"/>
          <w:szCs w:val="20"/>
        </w:rPr>
        <w:tab/>
        <w:t>NR RRM positioning test cases list and time plan</w:t>
      </w:r>
      <w:r w:rsidRPr="00EB22E4">
        <w:rPr>
          <w:rFonts w:ascii="Times New Roman" w:eastAsia="SimSun" w:hAnsi="Times New Roman"/>
          <w:iCs/>
          <w:sz w:val="20"/>
          <w:szCs w:val="20"/>
        </w:rPr>
        <w:tab/>
        <w:t>Ericsson</w:t>
      </w:r>
    </w:p>
    <w:p w14:paraId="6BA25B2B"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R4-2017152</w:t>
      </w:r>
      <w:r w:rsidRPr="00EB22E4">
        <w:rPr>
          <w:rFonts w:ascii="Times New Roman" w:eastAsia="SimSun" w:hAnsi="Times New Roman"/>
          <w:iCs/>
          <w:sz w:val="20"/>
          <w:szCs w:val="20"/>
        </w:rPr>
        <w:tab/>
        <w:t>NR RRM positioning test cases structure</w:t>
      </w:r>
      <w:r w:rsidRPr="00EB22E4">
        <w:rPr>
          <w:rFonts w:ascii="Times New Roman" w:eastAsia="SimSun" w:hAnsi="Times New Roman"/>
          <w:iCs/>
          <w:sz w:val="20"/>
          <w:szCs w:val="20"/>
        </w:rPr>
        <w:tab/>
        <w:t>Ericsson</w:t>
      </w:r>
    </w:p>
    <w:p w14:paraId="4E907AC1"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R4-2016401</w:t>
      </w:r>
      <w:r w:rsidRPr="00EB22E4">
        <w:rPr>
          <w:rFonts w:ascii="Times New Roman" w:eastAsia="SimSun" w:hAnsi="Times New Roman"/>
          <w:iCs/>
          <w:sz w:val="20"/>
          <w:szCs w:val="20"/>
        </w:rPr>
        <w:tab/>
        <w:t>Correction to UE Rx-Tx measurement report mapping</w:t>
      </w:r>
      <w:r w:rsidRPr="00EB22E4">
        <w:rPr>
          <w:rFonts w:ascii="Times New Roman" w:eastAsia="SimSun" w:hAnsi="Times New Roman"/>
          <w:iCs/>
          <w:sz w:val="20"/>
          <w:szCs w:val="20"/>
        </w:rPr>
        <w:tab/>
        <w:t>Ericsson</w:t>
      </w:r>
    </w:p>
    <w:p w14:paraId="17C21AF4"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R4-2017285</w:t>
      </w:r>
      <w:r w:rsidRPr="00EB22E4">
        <w:rPr>
          <w:rFonts w:ascii="Times New Roman" w:eastAsia="SimSun" w:hAnsi="Times New Roman"/>
          <w:iCs/>
          <w:sz w:val="20"/>
          <w:szCs w:val="20"/>
        </w:rPr>
        <w:tab/>
        <w:t>Email discussion summary for [97e][215] NR_pos_RRM_3</w:t>
      </w:r>
      <w:r w:rsidRPr="00EB22E4">
        <w:rPr>
          <w:rFonts w:ascii="Times New Roman" w:eastAsia="SimSun" w:hAnsi="Times New Roman"/>
          <w:iCs/>
          <w:sz w:val="20"/>
          <w:szCs w:val="20"/>
        </w:rPr>
        <w:tab/>
        <w:t>Moderator (Ericsson)</w:t>
      </w:r>
    </w:p>
    <w:p w14:paraId="0C90B825"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R4-2017159</w:t>
      </w:r>
      <w:r w:rsidRPr="00EB22E4">
        <w:rPr>
          <w:rFonts w:ascii="Times New Roman" w:eastAsia="SimSun" w:hAnsi="Times New Roman"/>
          <w:iCs/>
          <w:sz w:val="20"/>
          <w:szCs w:val="20"/>
        </w:rPr>
        <w:tab/>
        <w:t>WF on gNB positioning measurement requirements</w:t>
      </w:r>
      <w:r w:rsidRPr="00EB22E4">
        <w:rPr>
          <w:rFonts w:ascii="Times New Roman" w:eastAsia="SimSun" w:hAnsi="Times New Roman"/>
          <w:iCs/>
          <w:sz w:val="20"/>
          <w:szCs w:val="20"/>
        </w:rPr>
        <w:tab/>
        <w:t>Ericsson</w:t>
      </w:r>
    </w:p>
    <w:p w14:paraId="26F50B15"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R4-2017385</w:t>
      </w:r>
      <w:r w:rsidRPr="00EB22E4">
        <w:rPr>
          <w:rFonts w:ascii="Times New Roman" w:eastAsia="SimSun" w:hAnsi="Times New Roman"/>
          <w:iCs/>
          <w:sz w:val="20"/>
          <w:szCs w:val="20"/>
        </w:rPr>
        <w:tab/>
        <w:t>Updated system simulation assumptions on gNB positioning measurement for deriving side conditions</w:t>
      </w:r>
      <w:r w:rsidRPr="00EB22E4">
        <w:rPr>
          <w:rFonts w:ascii="Times New Roman" w:eastAsia="SimSun" w:hAnsi="Times New Roman"/>
          <w:iCs/>
          <w:sz w:val="20"/>
          <w:szCs w:val="20"/>
        </w:rPr>
        <w:lastRenderedPageBreak/>
        <w:tab/>
        <w:t>Ericsson</w:t>
      </w:r>
    </w:p>
    <w:p w14:paraId="21B6DB7B"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R4-2014002</w:t>
      </w:r>
      <w:r w:rsidRPr="00EB22E4">
        <w:rPr>
          <w:rFonts w:ascii="Times New Roman" w:eastAsia="SimSun" w:hAnsi="Times New Roman"/>
          <w:iCs/>
          <w:sz w:val="20"/>
          <w:szCs w:val="20"/>
        </w:rPr>
        <w:tab/>
        <w:t>gNB requirements for NR positioning</w:t>
      </w:r>
      <w:r w:rsidRPr="00EB22E4">
        <w:rPr>
          <w:rFonts w:ascii="Times New Roman" w:eastAsia="SimSun" w:hAnsi="Times New Roman"/>
          <w:iCs/>
          <w:sz w:val="20"/>
          <w:szCs w:val="20"/>
        </w:rPr>
        <w:tab/>
        <w:t>ZTE Corporation</w:t>
      </w:r>
    </w:p>
    <w:p w14:paraId="7F0EAFA8"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R4-2014453</w:t>
      </w:r>
      <w:r w:rsidRPr="00EB22E4">
        <w:rPr>
          <w:rFonts w:ascii="Times New Roman" w:eastAsia="SimSun" w:hAnsi="Times New Roman"/>
          <w:iCs/>
          <w:sz w:val="20"/>
          <w:szCs w:val="20"/>
        </w:rPr>
        <w:tab/>
        <w:t>Discussion on gNB measurement requirements</w:t>
      </w:r>
      <w:r w:rsidRPr="00EB22E4">
        <w:rPr>
          <w:rFonts w:ascii="Times New Roman" w:eastAsia="SimSun" w:hAnsi="Times New Roman"/>
          <w:iCs/>
          <w:sz w:val="20"/>
          <w:szCs w:val="20"/>
        </w:rPr>
        <w:tab/>
        <w:t>CATT</w:t>
      </w:r>
    </w:p>
    <w:p w14:paraId="7175C626"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R4-2015767</w:t>
      </w:r>
      <w:r w:rsidRPr="00EB22E4">
        <w:rPr>
          <w:rFonts w:ascii="Times New Roman" w:eastAsia="SimSun" w:hAnsi="Times New Roman"/>
          <w:iCs/>
          <w:sz w:val="20"/>
          <w:szCs w:val="20"/>
        </w:rPr>
        <w:tab/>
        <w:t>Discussion on the scope gNB requirements for NR positioning</w:t>
      </w:r>
      <w:r w:rsidRPr="00EB22E4">
        <w:rPr>
          <w:rFonts w:ascii="Times New Roman" w:eastAsia="SimSun" w:hAnsi="Times New Roman"/>
          <w:iCs/>
          <w:sz w:val="20"/>
          <w:szCs w:val="20"/>
        </w:rPr>
        <w:tab/>
        <w:t>Huawei, HiSilicon, CMCC</w:t>
      </w:r>
    </w:p>
    <w:p w14:paraId="4E3FA567"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R4-2015768</w:t>
      </w:r>
      <w:r w:rsidRPr="00EB22E4">
        <w:rPr>
          <w:rFonts w:ascii="Times New Roman" w:eastAsia="SimSun" w:hAnsi="Times New Roman"/>
          <w:iCs/>
          <w:sz w:val="20"/>
          <w:szCs w:val="20"/>
        </w:rPr>
        <w:tab/>
        <w:t>Discussion on gNB positioning measurement requirements</w:t>
      </w:r>
      <w:r w:rsidRPr="00EB22E4">
        <w:rPr>
          <w:rFonts w:ascii="Times New Roman" w:eastAsia="SimSun" w:hAnsi="Times New Roman"/>
          <w:iCs/>
          <w:sz w:val="20"/>
          <w:szCs w:val="20"/>
        </w:rPr>
        <w:tab/>
        <w:t>Huawei, HiSilicon</w:t>
      </w:r>
    </w:p>
    <w:p w14:paraId="7AB93529"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R4-2015769</w:t>
      </w:r>
      <w:r w:rsidRPr="00EB22E4">
        <w:rPr>
          <w:rFonts w:ascii="Times New Roman" w:eastAsia="SimSun" w:hAnsi="Times New Roman"/>
          <w:iCs/>
          <w:sz w:val="20"/>
          <w:szCs w:val="20"/>
        </w:rPr>
        <w:tab/>
        <w:t>System and link level simulation results for gNB measurement requirements</w:t>
      </w:r>
      <w:r w:rsidRPr="00EB22E4">
        <w:rPr>
          <w:rFonts w:ascii="Times New Roman" w:eastAsia="SimSun" w:hAnsi="Times New Roman"/>
          <w:iCs/>
          <w:sz w:val="20"/>
          <w:szCs w:val="20"/>
        </w:rPr>
        <w:tab/>
        <w:t>Huawei, HiSilicon</w:t>
      </w:r>
    </w:p>
    <w:p w14:paraId="2E395072"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R4-2015770</w:t>
      </w:r>
      <w:r w:rsidRPr="00EB22E4">
        <w:rPr>
          <w:rFonts w:ascii="Times New Roman" w:eastAsia="SimSun" w:hAnsi="Times New Roman"/>
          <w:iCs/>
          <w:sz w:val="20"/>
          <w:szCs w:val="20"/>
        </w:rPr>
        <w:tab/>
        <w:t>draftCR to introduce accuracy requirements for gNB positioning measurement</w:t>
      </w:r>
      <w:r w:rsidRPr="00EB22E4">
        <w:rPr>
          <w:rFonts w:ascii="Times New Roman" w:eastAsia="SimSun" w:hAnsi="Times New Roman"/>
          <w:iCs/>
          <w:sz w:val="20"/>
          <w:szCs w:val="20"/>
        </w:rPr>
        <w:tab/>
        <w:t>Huawei, HiSilicon</w:t>
      </w:r>
    </w:p>
    <w:p w14:paraId="67CFE447"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R4-2017161</w:t>
      </w:r>
      <w:r w:rsidRPr="00EB22E4">
        <w:rPr>
          <w:rFonts w:ascii="Times New Roman" w:eastAsia="SimSun" w:hAnsi="Times New Roman"/>
          <w:iCs/>
          <w:sz w:val="20"/>
          <w:szCs w:val="20"/>
        </w:rPr>
        <w:tab/>
        <w:t>gNB timing positioning measurement report mapping update for k</w:t>
      </w:r>
      <w:r w:rsidRPr="00EB22E4">
        <w:rPr>
          <w:rFonts w:ascii="Times New Roman" w:eastAsia="SimSun" w:hAnsi="Times New Roman"/>
          <w:iCs/>
          <w:sz w:val="20"/>
          <w:szCs w:val="20"/>
        </w:rPr>
        <w:tab/>
        <w:t>Ericsson</w:t>
      </w:r>
    </w:p>
    <w:p w14:paraId="2D7560D8"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R4-2016088</w:t>
      </w:r>
      <w:r w:rsidRPr="00EB22E4">
        <w:rPr>
          <w:rFonts w:ascii="Times New Roman" w:eastAsia="SimSun" w:hAnsi="Times New Roman"/>
          <w:iCs/>
          <w:sz w:val="20"/>
          <w:szCs w:val="20"/>
        </w:rPr>
        <w:tab/>
        <w:t>gNB Positioning Requirements</w:t>
      </w:r>
      <w:r w:rsidRPr="00EB22E4">
        <w:rPr>
          <w:rFonts w:ascii="Times New Roman" w:eastAsia="SimSun" w:hAnsi="Times New Roman"/>
          <w:iCs/>
          <w:sz w:val="20"/>
          <w:szCs w:val="20"/>
        </w:rPr>
        <w:tab/>
        <w:t>Ericsson</w:t>
      </w:r>
    </w:p>
    <w:p w14:paraId="0B110B46"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R4-2016109</w:t>
      </w:r>
      <w:r w:rsidRPr="00EB22E4">
        <w:rPr>
          <w:rFonts w:ascii="Times New Roman" w:eastAsia="SimSun" w:hAnsi="Times New Roman"/>
          <w:iCs/>
          <w:sz w:val="20"/>
          <w:szCs w:val="20"/>
        </w:rPr>
        <w:tab/>
        <w:t>gNB Positioning UL SRS System Simulation Results</w:t>
      </w:r>
      <w:r w:rsidRPr="00EB22E4">
        <w:rPr>
          <w:rFonts w:ascii="Times New Roman" w:eastAsia="SimSun" w:hAnsi="Times New Roman"/>
          <w:iCs/>
          <w:sz w:val="20"/>
          <w:szCs w:val="20"/>
        </w:rPr>
        <w:tab/>
        <w:t>Ericsson</w:t>
      </w:r>
    </w:p>
    <w:p w14:paraId="27EA36E0"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R4-2016154</w:t>
      </w:r>
      <w:r w:rsidRPr="00EB22E4">
        <w:rPr>
          <w:rFonts w:ascii="Times New Roman" w:eastAsia="SimSun" w:hAnsi="Times New Roman"/>
          <w:iCs/>
          <w:sz w:val="20"/>
          <w:szCs w:val="20"/>
        </w:rPr>
        <w:tab/>
        <w:t>gNB Positioning UL SRS Link Level Simulation Results</w:t>
      </w:r>
      <w:r w:rsidRPr="00EB22E4">
        <w:rPr>
          <w:rFonts w:ascii="Times New Roman" w:eastAsia="SimSun" w:hAnsi="Times New Roman"/>
          <w:iCs/>
          <w:sz w:val="20"/>
          <w:szCs w:val="20"/>
        </w:rPr>
        <w:tab/>
        <w:t>Ericsson</w:t>
      </w:r>
    </w:p>
    <w:p w14:paraId="5F47FCED"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R4-2016157</w:t>
      </w:r>
      <w:r w:rsidRPr="00EB22E4">
        <w:rPr>
          <w:rFonts w:ascii="Times New Roman" w:eastAsia="SimSun" w:hAnsi="Times New Roman"/>
          <w:iCs/>
          <w:sz w:val="20"/>
          <w:szCs w:val="20"/>
        </w:rPr>
        <w:tab/>
        <w:t>On gNB measurement accuracy requirements for NR positioning</w:t>
      </w:r>
      <w:r w:rsidRPr="00EB22E4">
        <w:rPr>
          <w:rFonts w:ascii="Times New Roman" w:eastAsia="SimSun" w:hAnsi="Times New Roman"/>
          <w:iCs/>
          <w:sz w:val="20"/>
          <w:szCs w:val="20"/>
        </w:rPr>
        <w:tab/>
        <w:t>Nokia, Nokia Shanghai Bell</w:t>
      </w:r>
    </w:p>
    <w:p w14:paraId="67BEE9DC"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R4-2016158</w:t>
      </w:r>
      <w:r w:rsidRPr="00EB22E4">
        <w:rPr>
          <w:rFonts w:ascii="Times New Roman" w:eastAsia="SimSun" w:hAnsi="Times New Roman"/>
          <w:iCs/>
          <w:sz w:val="20"/>
          <w:szCs w:val="20"/>
        </w:rPr>
        <w:tab/>
        <w:t>System simulation results for SRS for NR positioning</w:t>
      </w:r>
      <w:r w:rsidRPr="00EB22E4">
        <w:rPr>
          <w:rFonts w:ascii="Times New Roman" w:eastAsia="SimSun" w:hAnsi="Times New Roman"/>
          <w:iCs/>
          <w:sz w:val="20"/>
          <w:szCs w:val="20"/>
        </w:rPr>
        <w:tab/>
        <w:t>Nokia, Nokia Shanghai Bell</w:t>
      </w:r>
    </w:p>
    <w:p w14:paraId="221E8DFE" w14:textId="77777777"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R4-2016159</w:t>
      </w:r>
      <w:r w:rsidRPr="00EB22E4">
        <w:rPr>
          <w:rFonts w:ascii="Times New Roman" w:eastAsia="SimSun" w:hAnsi="Times New Roman"/>
          <w:iCs/>
          <w:sz w:val="20"/>
          <w:szCs w:val="20"/>
        </w:rPr>
        <w:tab/>
        <w:t>System simulation results for SRS for NR positioning</w:t>
      </w:r>
      <w:r w:rsidRPr="00EB22E4">
        <w:rPr>
          <w:rFonts w:ascii="Times New Roman" w:eastAsia="SimSun" w:hAnsi="Times New Roman"/>
          <w:iCs/>
          <w:sz w:val="20"/>
          <w:szCs w:val="20"/>
        </w:rPr>
        <w:tab/>
        <w:t>Nokia, Nokia Shanghai Bell</w:t>
      </w:r>
    </w:p>
    <w:p w14:paraId="2B4D8F75" w14:textId="093A006D" w:rsidR="00EB22E4" w:rsidRPr="00EB22E4" w:rsidRDefault="00EB22E4" w:rsidP="00EB22E4">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EB22E4">
        <w:rPr>
          <w:rFonts w:ascii="Times New Roman" w:eastAsia="SimSun" w:hAnsi="Times New Roman"/>
          <w:iCs/>
          <w:sz w:val="20"/>
          <w:szCs w:val="20"/>
        </w:rPr>
        <w:t>R4-2016506</w:t>
      </w:r>
      <w:r w:rsidRPr="00EB22E4">
        <w:rPr>
          <w:rFonts w:ascii="Times New Roman" w:eastAsia="SimSun" w:hAnsi="Times New Roman"/>
          <w:iCs/>
          <w:sz w:val="20"/>
          <w:szCs w:val="20"/>
        </w:rPr>
        <w:tab/>
        <w:t>gNB requirements for positioning</w:t>
      </w:r>
      <w:r w:rsidRPr="00EB22E4">
        <w:rPr>
          <w:rFonts w:ascii="Times New Roman" w:eastAsia="SimSun" w:hAnsi="Times New Roman"/>
          <w:iCs/>
          <w:sz w:val="20"/>
          <w:szCs w:val="20"/>
        </w:rPr>
        <w:tab/>
        <w:t>Qualcomm Incorporated</w:t>
      </w:r>
    </w:p>
    <w:p w14:paraId="65F4FE84" w14:textId="77777777" w:rsidR="00EB22E4" w:rsidRPr="005E4E3F" w:rsidRDefault="00EB22E4" w:rsidP="003E3A1A">
      <w:pPr>
        <w:overflowPunct/>
        <w:autoSpaceDE/>
        <w:autoSpaceDN/>
        <w:snapToGrid w:val="0"/>
        <w:spacing w:after="0"/>
        <w:textAlignment w:val="auto"/>
        <w:rPr>
          <w:rFonts w:ascii="Arial" w:hAnsi="Arial" w:cs="Arial"/>
          <w:b/>
          <w:bCs/>
          <w:lang w:val="en-US" w:eastAsia="ja-JP"/>
        </w:rPr>
      </w:pPr>
    </w:p>
    <w:p w14:paraId="667527DD"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787323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589D1A4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E06E50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98CE3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D12F4FD"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B4D81D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77A557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B2E947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501B2C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D35571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259CC9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A09A2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EB1C1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460D2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7A8C5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565ED8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254F48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035E59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EB69A9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54810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E77F7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1153A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C388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D53F97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995DF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5BACDF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7CA06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A21515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B39BDD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133942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2C864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1EDF7" w14:textId="77777777" w:rsidR="00073C98" w:rsidRDefault="00073C98">
      <w:r>
        <w:separator/>
      </w:r>
    </w:p>
  </w:endnote>
  <w:endnote w:type="continuationSeparator" w:id="0">
    <w:p w14:paraId="59E736FD" w14:textId="77777777" w:rsidR="00073C98" w:rsidRDefault="0007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761A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211EC">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211EC">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3C7E9" w14:textId="77777777" w:rsidR="00073C98" w:rsidRDefault="00073C98">
      <w:r>
        <w:separator/>
      </w:r>
    </w:p>
  </w:footnote>
  <w:footnote w:type="continuationSeparator" w:id="0">
    <w:p w14:paraId="4E252DBF" w14:textId="77777777" w:rsidR="00073C98" w:rsidRDefault="00073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F5E"/>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F799F"/>
    <w:multiLevelType w:val="hybridMultilevel"/>
    <w:tmpl w:val="2A509F04"/>
    <w:lvl w:ilvl="0" w:tplc="04090011">
      <w:start w:val="1"/>
      <w:numFmt w:val="decimal"/>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E666A8"/>
    <w:multiLevelType w:val="hybridMultilevel"/>
    <w:tmpl w:val="F87AEE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5B12BD"/>
    <w:multiLevelType w:val="hybridMultilevel"/>
    <w:tmpl w:val="83B41C94"/>
    <w:lvl w:ilvl="0" w:tplc="04090011">
      <w:start w:val="1"/>
      <w:numFmt w:val="decimal"/>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01077BB"/>
    <w:multiLevelType w:val="hybridMultilevel"/>
    <w:tmpl w:val="37D669E4"/>
    <w:lvl w:ilvl="0" w:tplc="4BC4EFF6">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3776BEE"/>
    <w:multiLevelType w:val="hybridMultilevel"/>
    <w:tmpl w:val="953ED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892642"/>
    <w:multiLevelType w:val="multilevel"/>
    <w:tmpl w:val="648926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B76FCA"/>
    <w:multiLevelType w:val="hybridMultilevel"/>
    <w:tmpl w:val="C5AC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4648DB"/>
    <w:multiLevelType w:val="hybridMultilevel"/>
    <w:tmpl w:val="83B41C94"/>
    <w:lvl w:ilvl="0" w:tplc="04090011">
      <w:start w:val="1"/>
      <w:numFmt w:val="decimal"/>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A6F722D"/>
    <w:multiLevelType w:val="hybridMultilevel"/>
    <w:tmpl w:val="B8F2C1D2"/>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6E0E668B"/>
    <w:multiLevelType w:val="hybridMultilevel"/>
    <w:tmpl w:val="53183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D1068E"/>
    <w:multiLevelType w:val="hybridMultilevel"/>
    <w:tmpl w:val="345E7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505FEE"/>
    <w:multiLevelType w:val="hybridMultilevel"/>
    <w:tmpl w:val="C226C858"/>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DC142B"/>
    <w:multiLevelType w:val="hybridMultilevel"/>
    <w:tmpl w:val="AF3E8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29"/>
  </w:num>
  <w:num w:numId="4">
    <w:abstractNumId w:val="20"/>
  </w:num>
  <w:num w:numId="5">
    <w:abstractNumId w:val="9"/>
  </w:num>
  <w:num w:numId="6">
    <w:abstractNumId w:val="30"/>
  </w:num>
  <w:num w:numId="7">
    <w:abstractNumId w:val="4"/>
  </w:num>
  <w:num w:numId="8">
    <w:abstractNumId w:val="8"/>
  </w:num>
  <w:num w:numId="9">
    <w:abstractNumId w:val="17"/>
  </w:num>
  <w:num w:numId="10">
    <w:abstractNumId w:val="31"/>
  </w:num>
  <w:num w:numId="11">
    <w:abstractNumId w:val="18"/>
  </w:num>
  <w:num w:numId="12">
    <w:abstractNumId w:val="16"/>
  </w:num>
  <w:num w:numId="13">
    <w:abstractNumId w:val="28"/>
  </w:num>
  <w:num w:numId="14">
    <w:abstractNumId w:val="6"/>
  </w:num>
  <w:num w:numId="15">
    <w:abstractNumId w:val="14"/>
  </w:num>
  <w:num w:numId="16">
    <w:abstractNumId w:val="5"/>
  </w:num>
  <w:num w:numId="17">
    <w:abstractNumId w:val="11"/>
  </w:num>
  <w:num w:numId="18">
    <w:abstractNumId w:val="7"/>
  </w:num>
  <w:num w:numId="19">
    <w:abstractNumId w:val="19"/>
  </w:num>
  <w:num w:numId="20">
    <w:abstractNumId w:val="0"/>
  </w:num>
  <w:num w:numId="21">
    <w:abstractNumId w:val="25"/>
  </w:num>
  <w:num w:numId="22">
    <w:abstractNumId w:val="24"/>
  </w:num>
  <w:num w:numId="23">
    <w:abstractNumId w:val="27"/>
  </w:num>
  <w:num w:numId="24">
    <w:abstractNumId w:val="21"/>
  </w:num>
  <w:num w:numId="25">
    <w:abstractNumId w:val="23"/>
  </w:num>
  <w:num w:numId="26">
    <w:abstractNumId w:val="2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
    <w:lvlOverride w:ilvl="0">
      <w:startOverride w:val="1"/>
    </w:lvlOverride>
    <w:lvlOverride w:ilvl="1"/>
    <w:lvlOverride w:ilvl="2"/>
    <w:lvlOverride w:ilvl="3"/>
    <w:lvlOverride w:ilvl="4"/>
    <w:lvlOverride w:ilvl="5"/>
    <w:lvlOverride w:ilvl="6"/>
    <w:lvlOverride w:ilvl="7"/>
    <w:lvlOverride w:ilvl="8"/>
  </w:num>
  <w:num w:numId="30">
    <w:abstractNumId w:val="12"/>
    <w:lvlOverride w:ilvl="0">
      <w:startOverride w:val="1"/>
    </w:lvlOverride>
    <w:lvlOverride w:ilvl="1"/>
    <w:lvlOverride w:ilvl="2"/>
    <w:lvlOverride w:ilvl="3"/>
    <w:lvlOverride w:ilvl="4"/>
    <w:lvlOverride w:ilvl="5"/>
    <w:lvlOverride w:ilvl="6"/>
    <w:lvlOverride w:ilvl="7"/>
    <w:lvlOverride w:ilvl="8"/>
  </w:num>
  <w:num w:numId="31">
    <w:abstractNumId w:val="22"/>
    <w:lvlOverride w:ilvl="0">
      <w:startOverride w:val="1"/>
    </w:lvlOverride>
    <w:lvlOverride w:ilvl="1"/>
    <w:lvlOverride w:ilvl="2"/>
    <w:lvlOverride w:ilvl="3"/>
    <w:lvlOverride w:ilvl="4"/>
    <w:lvlOverride w:ilvl="5"/>
    <w:lvlOverride w:ilvl="6"/>
    <w:lvlOverride w:ilvl="7"/>
    <w:lvlOverride w:ilvl="8"/>
  </w:num>
  <w:num w:numId="32">
    <w:abstractNumId w:val="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57BF0"/>
    <w:rsid w:val="00060AE4"/>
    <w:rsid w:val="0007266B"/>
    <w:rsid w:val="00073C98"/>
    <w:rsid w:val="000746A7"/>
    <w:rsid w:val="000763A8"/>
    <w:rsid w:val="000910BB"/>
    <w:rsid w:val="000926AF"/>
    <w:rsid w:val="000A3ED2"/>
    <w:rsid w:val="000C00FA"/>
    <w:rsid w:val="000C51AA"/>
    <w:rsid w:val="000D17BC"/>
    <w:rsid w:val="000D2186"/>
    <w:rsid w:val="000E4F35"/>
    <w:rsid w:val="000F6C1C"/>
    <w:rsid w:val="00103F1E"/>
    <w:rsid w:val="00116F4B"/>
    <w:rsid w:val="001229F4"/>
    <w:rsid w:val="0013741A"/>
    <w:rsid w:val="00137471"/>
    <w:rsid w:val="00150FD3"/>
    <w:rsid w:val="00184428"/>
    <w:rsid w:val="001A1FC7"/>
    <w:rsid w:val="001A248F"/>
    <w:rsid w:val="001A3B5F"/>
    <w:rsid w:val="001A659D"/>
    <w:rsid w:val="001B2675"/>
    <w:rsid w:val="001B51AB"/>
    <w:rsid w:val="001B5CA8"/>
    <w:rsid w:val="001C4490"/>
    <w:rsid w:val="001D2C1A"/>
    <w:rsid w:val="001D3BA2"/>
    <w:rsid w:val="001D44B7"/>
    <w:rsid w:val="001D6460"/>
    <w:rsid w:val="001E0075"/>
    <w:rsid w:val="001E4E22"/>
    <w:rsid w:val="001F1B1F"/>
    <w:rsid w:val="001F2A20"/>
    <w:rsid w:val="001F486F"/>
    <w:rsid w:val="002003EB"/>
    <w:rsid w:val="00207DC4"/>
    <w:rsid w:val="00214BF8"/>
    <w:rsid w:val="00214F0B"/>
    <w:rsid w:val="00221A69"/>
    <w:rsid w:val="00223779"/>
    <w:rsid w:val="0022485E"/>
    <w:rsid w:val="002409D3"/>
    <w:rsid w:val="00243A99"/>
    <w:rsid w:val="00275B28"/>
    <w:rsid w:val="0029567C"/>
    <w:rsid w:val="002B27A2"/>
    <w:rsid w:val="002C0B82"/>
    <w:rsid w:val="002D1C46"/>
    <w:rsid w:val="002D4482"/>
    <w:rsid w:val="00301B7A"/>
    <w:rsid w:val="00306D59"/>
    <w:rsid w:val="0032503A"/>
    <w:rsid w:val="00325EE1"/>
    <w:rsid w:val="003357C0"/>
    <w:rsid w:val="00343A35"/>
    <w:rsid w:val="00344D60"/>
    <w:rsid w:val="00346477"/>
    <w:rsid w:val="00347CB0"/>
    <w:rsid w:val="003537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50C2"/>
    <w:rsid w:val="0040091C"/>
    <w:rsid w:val="00406D7A"/>
    <w:rsid w:val="00413834"/>
    <w:rsid w:val="004258BA"/>
    <w:rsid w:val="00442FD5"/>
    <w:rsid w:val="004531C9"/>
    <w:rsid w:val="00457D91"/>
    <w:rsid w:val="00460C31"/>
    <w:rsid w:val="00464E5B"/>
    <w:rsid w:val="0047055A"/>
    <w:rsid w:val="00474450"/>
    <w:rsid w:val="00485370"/>
    <w:rsid w:val="004873E6"/>
    <w:rsid w:val="004B15B8"/>
    <w:rsid w:val="004B566C"/>
    <w:rsid w:val="004B7B48"/>
    <w:rsid w:val="004D2287"/>
    <w:rsid w:val="004D34FC"/>
    <w:rsid w:val="004D4AB1"/>
    <w:rsid w:val="004F218A"/>
    <w:rsid w:val="004F5DB5"/>
    <w:rsid w:val="004F70B8"/>
    <w:rsid w:val="0050334E"/>
    <w:rsid w:val="00505387"/>
    <w:rsid w:val="00505D65"/>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302C"/>
    <w:rsid w:val="005E4E3F"/>
    <w:rsid w:val="00610E37"/>
    <w:rsid w:val="006207ED"/>
    <w:rsid w:val="00620864"/>
    <w:rsid w:val="006211EC"/>
    <w:rsid w:val="00626BC9"/>
    <w:rsid w:val="00634A04"/>
    <w:rsid w:val="00634BC6"/>
    <w:rsid w:val="006458DF"/>
    <w:rsid w:val="00650D52"/>
    <w:rsid w:val="006615B2"/>
    <w:rsid w:val="00662313"/>
    <w:rsid w:val="00673911"/>
    <w:rsid w:val="006870C9"/>
    <w:rsid w:val="006A3ADF"/>
    <w:rsid w:val="006A7BCB"/>
    <w:rsid w:val="006B19F4"/>
    <w:rsid w:val="006B4C1E"/>
    <w:rsid w:val="006C090F"/>
    <w:rsid w:val="006C4E32"/>
    <w:rsid w:val="006C56D8"/>
    <w:rsid w:val="006D07AE"/>
    <w:rsid w:val="006D1C93"/>
    <w:rsid w:val="006E3F11"/>
    <w:rsid w:val="00701410"/>
    <w:rsid w:val="007113A1"/>
    <w:rsid w:val="007161DB"/>
    <w:rsid w:val="00721CF6"/>
    <w:rsid w:val="00723E46"/>
    <w:rsid w:val="00726669"/>
    <w:rsid w:val="00733826"/>
    <w:rsid w:val="00753A12"/>
    <w:rsid w:val="0076371F"/>
    <w:rsid w:val="00766CFB"/>
    <w:rsid w:val="007816FF"/>
    <w:rsid w:val="00783B44"/>
    <w:rsid w:val="00785028"/>
    <w:rsid w:val="00790182"/>
    <w:rsid w:val="007A3A5A"/>
    <w:rsid w:val="007A4370"/>
    <w:rsid w:val="007E1D15"/>
    <w:rsid w:val="007E1DEA"/>
    <w:rsid w:val="007E2202"/>
    <w:rsid w:val="008145EA"/>
    <w:rsid w:val="00815869"/>
    <w:rsid w:val="00816B81"/>
    <w:rsid w:val="00823B90"/>
    <w:rsid w:val="008311A6"/>
    <w:rsid w:val="0083266E"/>
    <w:rsid w:val="00837E0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697B"/>
    <w:rsid w:val="0095025E"/>
    <w:rsid w:val="00955C4C"/>
    <w:rsid w:val="0097543D"/>
    <w:rsid w:val="009815AF"/>
    <w:rsid w:val="00995338"/>
    <w:rsid w:val="00996777"/>
    <w:rsid w:val="009C0BC7"/>
    <w:rsid w:val="009C6592"/>
    <w:rsid w:val="009E209B"/>
    <w:rsid w:val="009E3E77"/>
    <w:rsid w:val="009E52CC"/>
    <w:rsid w:val="009F0747"/>
    <w:rsid w:val="00A03514"/>
    <w:rsid w:val="00A17079"/>
    <w:rsid w:val="00A30CA1"/>
    <w:rsid w:val="00A448C3"/>
    <w:rsid w:val="00A458D4"/>
    <w:rsid w:val="00A46FB7"/>
    <w:rsid w:val="00A53118"/>
    <w:rsid w:val="00A86AB5"/>
    <w:rsid w:val="00A97226"/>
    <w:rsid w:val="00AA0E64"/>
    <w:rsid w:val="00AA142F"/>
    <w:rsid w:val="00AA53DB"/>
    <w:rsid w:val="00AB239A"/>
    <w:rsid w:val="00AC39FB"/>
    <w:rsid w:val="00AD363E"/>
    <w:rsid w:val="00AD53C7"/>
    <w:rsid w:val="00AD7ADC"/>
    <w:rsid w:val="00AE08EB"/>
    <w:rsid w:val="00AE66FE"/>
    <w:rsid w:val="00AF3414"/>
    <w:rsid w:val="00B00BBE"/>
    <w:rsid w:val="00B0201E"/>
    <w:rsid w:val="00B10710"/>
    <w:rsid w:val="00B11649"/>
    <w:rsid w:val="00B208FA"/>
    <w:rsid w:val="00B25C12"/>
    <w:rsid w:val="00B2766F"/>
    <w:rsid w:val="00B31ABC"/>
    <w:rsid w:val="00B445ED"/>
    <w:rsid w:val="00B6300F"/>
    <w:rsid w:val="00B639BB"/>
    <w:rsid w:val="00B64843"/>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267A9"/>
    <w:rsid w:val="00C36000"/>
    <w:rsid w:val="00C371EA"/>
    <w:rsid w:val="00C430D8"/>
    <w:rsid w:val="00C445AD"/>
    <w:rsid w:val="00C44CBA"/>
    <w:rsid w:val="00C458F0"/>
    <w:rsid w:val="00C4666A"/>
    <w:rsid w:val="00C479A3"/>
    <w:rsid w:val="00C50477"/>
    <w:rsid w:val="00C74DAF"/>
    <w:rsid w:val="00C80116"/>
    <w:rsid w:val="00C87BFC"/>
    <w:rsid w:val="00CB2D9C"/>
    <w:rsid w:val="00CF5E71"/>
    <w:rsid w:val="00CF7FAC"/>
    <w:rsid w:val="00D146CF"/>
    <w:rsid w:val="00D160C1"/>
    <w:rsid w:val="00D17794"/>
    <w:rsid w:val="00D22398"/>
    <w:rsid w:val="00D34A03"/>
    <w:rsid w:val="00D35E6C"/>
    <w:rsid w:val="00D436CF"/>
    <w:rsid w:val="00D4528B"/>
    <w:rsid w:val="00D45B2F"/>
    <w:rsid w:val="00D46E88"/>
    <w:rsid w:val="00D60BD6"/>
    <w:rsid w:val="00D613A9"/>
    <w:rsid w:val="00D70D86"/>
    <w:rsid w:val="00D76BA4"/>
    <w:rsid w:val="00D8021D"/>
    <w:rsid w:val="00D82D10"/>
    <w:rsid w:val="00D86784"/>
    <w:rsid w:val="00D920E6"/>
    <w:rsid w:val="00D9314E"/>
    <w:rsid w:val="00DA004C"/>
    <w:rsid w:val="00DC2A76"/>
    <w:rsid w:val="00DE2A08"/>
    <w:rsid w:val="00DE2B4D"/>
    <w:rsid w:val="00DF5267"/>
    <w:rsid w:val="00E00E44"/>
    <w:rsid w:val="00E049A8"/>
    <w:rsid w:val="00E04DC1"/>
    <w:rsid w:val="00E12ECB"/>
    <w:rsid w:val="00E1451F"/>
    <w:rsid w:val="00E15A72"/>
    <w:rsid w:val="00E15E28"/>
    <w:rsid w:val="00E16577"/>
    <w:rsid w:val="00E36051"/>
    <w:rsid w:val="00E544FA"/>
    <w:rsid w:val="00E55E83"/>
    <w:rsid w:val="00E56DB2"/>
    <w:rsid w:val="00E5792E"/>
    <w:rsid w:val="00E6077C"/>
    <w:rsid w:val="00E60CA6"/>
    <w:rsid w:val="00E6618E"/>
    <w:rsid w:val="00E77436"/>
    <w:rsid w:val="00E82C8E"/>
    <w:rsid w:val="00E87CFA"/>
    <w:rsid w:val="00E93D77"/>
    <w:rsid w:val="00E95264"/>
    <w:rsid w:val="00EA2172"/>
    <w:rsid w:val="00EA2DC1"/>
    <w:rsid w:val="00EB2061"/>
    <w:rsid w:val="00EB22E4"/>
    <w:rsid w:val="00EC5571"/>
    <w:rsid w:val="00ED0E8F"/>
    <w:rsid w:val="00EE1504"/>
    <w:rsid w:val="00EE3B5B"/>
    <w:rsid w:val="00EE4CC9"/>
    <w:rsid w:val="00EF3A4D"/>
    <w:rsid w:val="00EF4800"/>
    <w:rsid w:val="00EF674A"/>
    <w:rsid w:val="00F00A3D"/>
    <w:rsid w:val="00F064E7"/>
    <w:rsid w:val="00F17CA4"/>
    <w:rsid w:val="00F24DDD"/>
    <w:rsid w:val="00F267E5"/>
    <w:rsid w:val="00F2770B"/>
    <w:rsid w:val="00F549A3"/>
    <w:rsid w:val="00F55CBF"/>
    <w:rsid w:val="00F72B10"/>
    <w:rsid w:val="00F749D5"/>
    <w:rsid w:val="00F77359"/>
    <w:rsid w:val="00F86A73"/>
    <w:rsid w:val="00FA58DA"/>
    <w:rsid w:val="00FB3B12"/>
    <w:rsid w:val="00FC345B"/>
    <w:rsid w:val="00FD4E37"/>
    <w:rsid w:val="00FF7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AB07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リスト段落,¥¡¡¡¡ì¬º¥¹¥È¶ÎÂä,ÁÐ³ö¶ÎÂä,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リスト段落 Char,¥¡¡¡¡ì¬º¥¹¥È¶ÎÂä Char,ÁÐ³ö¶ÎÂä Char,列出段落1 Char,中等深浅网格 1 - 着色 21 Char,列表段落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845">
      <w:bodyDiv w:val="1"/>
      <w:marLeft w:val="0"/>
      <w:marRight w:val="0"/>
      <w:marTop w:val="0"/>
      <w:marBottom w:val="0"/>
      <w:divBdr>
        <w:top w:val="none" w:sz="0" w:space="0" w:color="auto"/>
        <w:left w:val="none" w:sz="0" w:space="0" w:color="auto"/>
        <w:bottom w:val="none" w:sz="0" w:space="0" w:color="auto"/>
        <w:right w:val="none" w:sz="0" w:space="0" w:color="auto"/>
      </w:divBdr>
    </w:div>
    <w:div w:id="34164357">
      <w:bodyDiv w:val="1"/>
      <w:marLeft w:val="0"/>
      <w:marRight w:val="0"/>
      <w:marTop w:val="0"/>
      <w:marBottom w:val="0"/>
      <w:divBdr>
        <w:top w:val="none" w:sz="0" w:space="0" w:color="auto"/>
        <w:left w:val="none" w:sz="0" w:space="0" w:color="auto"/>
        <w:bottom w:val="none" w:sz="0" w:space="0" w:color="auto"/>
        <w:right w:val="none" w:sz="0" w:space="0" w:color="auto"/>
      </w:divBdr>
    </w:div>
    <w:div w:id="54202074">
      <w:bodyDiv w:val="1"/>
      <w:marLeft w:val="0"/>
      <w:marRight w:val="0"/>
      <w:marTop w:val="0"/>
      <w:marBottom w:val="0"/>
      <w:divBdr>
        <w:top w:val="none" w:sz="0" w:space="0" w:color="auto"/>
        <w:left w:val="none" w:sz="0" w:space="0" w:color="auto"/>
        <w:bottom w:val="none" w:sz="0" w:space="0" w:color="auto"/>
        <w:right w:val="none" w:sz="0" w:space="0" w:color="auto"/>
      </w:divBdr>
    </w:div>
    <w:div w:id="599130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976827">
      <w:bodyDiv w:val="1"/>
      <w:marLeft w:val="0"/>
      <w:marRight w:val="0"/>
      <w:marTop w:val="0"/>
      <w:marBottom w:val="0"/>
      <w:divBdr>
        <w:top w:val="none" w:sz="0" w:space="0" w:color="auto"/>
        <w:left w:val="none" w:sz="0" w:space="0" w:color="auto"/>
        <w:bottom w:val="none" w:sz="0" w:space="0" w:color="auto"/>
        <w:right w:val="none" w:sz="0" w:space="0" w:color="auto"/>
      </w:divBdr>
    </w:div>
    <w:div w:id="308173739">
      <w:bodyDiv w:val="1"/>
      <w:marLeft w:val="0"/>
      <w:marRight w:val="0"/>
      <w:marTop w:val="0"/>
      <w:marBottom w:val="0"/>
      <w:divBdr>
        <w:top w:val="none" w:sz="0" w:space="0" w:color="auto"/>
        <w:left w:val="none" w:sz="0" w:space="0" w:color="auto"/>
        <w:bottom w:val="none" w:sz="0" w:space="0" w:color="auto"/>
        <w:right w:val="none" w:sz="0" w:space="0" w:color="auto"/>
      </w:divBdr>
    </w:div>
    <w:div w:id="345064112">
      <w:bodyDiv w:val="1"/>
      <w:marLeft w:val="0"/>
      <w:marRight w:val="0"/>
      <w:marTop w:val="0"/>
      <w:marBottom w:val="0"/>
      <w:divBdr>
        <w:top w:val="none" w:sz="0" w:space="0" w:color="auto"/>
        <w:left w:val="none" w:sz="0" w:space="0" w:color="auto"/>
        <w:bottom w:val="none" w:sz="0" w:space="0" w:color="auto"/>
        <w:right w:val="none" w:sz="0" w:space="0" w:color="auto"/>
      </w:divBdr>
    </w:div>
    <w:div w:id="431098330">
      <w:bodyDiv w:val="1"/>
      <w:marLeft w:val="0"/>
      <w:marRight w:val="0"/>
      <w:marTop w:val="0"/>
      <w:marBottom w:val="0"/>
      <w:divBdr>
        <w:top w:val="none" w:sz="0" w:space="0" w:color="auto"/>
        <w:left w:val="none" w:sz="0" w:space="0" w:color="auto"/>
        <w:bottom w:val="none" w:sz="0" w:space="0" w:color="auto"/>
        <w:right w:val="none" w:sz="0" w:space="0" w:color="auto"/>
      </w:divBdr>
    </w:div>
    <w:div w:id="432434773">
      <w:bodyDiv w:val="1"/>
      <w:marLeft w:val="0"/>
      <w:marRight w:val="0"/>
      <w:marTop w:val="0"/>
      <w:marBottom w:val="0"/>
      <w:divBdr>
        <w:top w:val="none" w:sz="0" w:space="0" w:color="auto"/>
        <w:left w:val="none" w:sz="0" w:space="0" w:color="auto"/>
        <w:bottom w:val="none" w:sz="0" w:space="0" w:color="auto"/>
        <w:right w:val="none" w:sz="0" w:space="0" w:color="auto"/>
      </w:divBdr>
    </w:div>
    <w:div w:id="650527301">
      <w:bodyDiv w:val="1"/>
      <w:marLeft w:val="0"/>
      <w:marRight w:val="0"/>
      <w:marTop w:val="0"/>
      <w:marBottom w:val="0"/>
      <w:divBdr>
        <w:top w:val="none" w:sz="0" w:space="0" w:color="auto"/>
        <w:left w:val="none" w:sz="0" w:space="0" w:color="auto"/>
        <w:bottom w:val="none" w:sz="0" w:space="0" w:color="auto"/>
        <w:right w:val="none" w:sz="0" w:space="0" w:color="auto"/>
      </w:divBdr>
    </w:div>
    <w:div w:id="783576777">
      <w:bodyDiv w:val="1"/>
      <w:marLeft w:val="0"/>
      <w:marRight w:val="0"/>
      <w:marTop w:val="0"/>
      <w:marBottom w:val="0"/>
      <w:divBdr>
        <w:top w:val="none" w:sz="0" w:space="0" w:color="auto"/>
        <w:left w:val="none" w:sz="0" w:space="0" w:color="auto"/>
        <w:bottom w:val="none" w:sz="0" w:space="0" w:color="auto"/>
        <w:right w:val="none" w:sz="0" w:space="0" w:color="auto"/>
      </w:divBdr>
    </w:div>
    <w:div w:id="788011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1520363">
      <w:bodyDiv w:val="1"/>
      <w:marLeft w:val="0"/>
      <w:marRight w:val="0"/>
      <w:marTop w:val="0"/>
      <w:marBottom w:val="0"/>
      <w:divBdr>
        <w:top w:val="none" w:sz="0" w:space="0" w:color="auto"/>
        <w:left w:val="none" w:sz="0" w:space="0" w:color="auto"/>
        <w:bottom w:val="none" w:sz="0" w:space="0" w:color="auto"/>
        <w:right w:val="none" w:sz="0" w:space="0" w:color="auto"/>
      </w:divBdr>
    </w:div>
    <w:div w:id="1412897198">
      <w:bodyDiv w:val="1"/>
      <w:marLeft w:val="0"/>
      <w:marRight w:val="0"/>
      <w:marTop w:val="0"/>
      <w:marBottom w:val="0"/>
      <w:divBdr>
        <w:top w:val="none" w:sz="0" w:space="0" w:color="auto"/>
        <w:left w:val="none" w:sz="0" w:space="0" w:color="auto"/>
        <w:bottom w:val="none" w:sz="0" w:space="0" w:color="auto"/>
        <w:right w:val="none" w:sz="0" w:space="0" w:color="auto"/>
      </w:divBdr>
    </w:div>
    <w:div w:id="14404905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5651406">
      <w:bodyDiv w:val="1"/>
      <w:marLeft w:val="0"/>
      <w:marRight w:val="0"/>
      <w:marTop w:val="0"/>
      <w:marBottom w:val="0"/>
      <w:divBdr>
        <w:top w:val="none" w:sz="0" w:space="0" w:color="auto"/>
        <w:left w:val="none" w:sz="0" w:space="0" w:color="auto"/>
        <w:bottom w:val="none" w:sz="0" w:space="0" w:color="auto"/>
        <w:right w:val="none" w:sz="0" w:space="0" w:color="auto"/>
      </w:divBdr>
    </w:div>
    <w:div w:id="1628582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15503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8239762">
      <w:bodyDiv w:val="1"/>
      <w:marLeft w:val="0"/>
      <w:marRight w:val="0"/>
      <w:marTop w:val="0"/>
      <w:marBottom w:val="0"/>
      <w:divBdr>
        <w:top w:val="none" w:sz="0" w:space="0" w:color="auto"/>
        <w:left w:val="none" w:sz="0" w:space="0" w:color="auto"/>
        <w:bottom w:val="none" w:sz="0" w:space="0" w:color="auto"/>
        <w:right w:val="none" w:sz="0" w:space="0" w:color="auto"/>
      </w:divBdr>
    </w:div>
    <w:div w:id="20150366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rhuang5\Documents\my_work\LTE_A\RAN4\97e\Docs\R4-2015567.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C:\Users\rhuang5\Documents\my_work\LTE_A\RAN4\97e\Docs\R4-201556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FB146F-4A14-4D5A-90DB-95DFF3F8D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28ED4-FD7B-47DC-BAFC-7B020707FE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AB2594-6142-454B-8660-57B8DC84AA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2983</Words>
  <Characters>17008</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19952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5</cp:revision>
  <dcterms:created xsi:type="dcterms:W3CDTF">2020-11-20T02:29:00Z</dcterms:created>
  <dcterms:modified xsi:type="dcterms:W3CDTF">2020-11-30T10:29:00Z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c9708f31-8b61-446f-8963-9b633f5ab3cb</vt:lpwstr>
  </property>
  <property fmtid="{D5CDD505-2E9C-101B-9397-08002B2CF9AE}" pid="11" name="CTP_TimeStamp">
    <vt:lpwstr>2020-09-02 06:19:19Z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0x01010072FF044F44F3DD409E3404F670EAECB1</vt:lpwstr>
  </property>
  <property fmtid="{D5CDD505-2E9C-101B-9397-08002B2CF9AE}" pid="17" name="_2015_ms_pID_725343">
    <vt:lpwstr>(2)one1ZFm8jojF2c27KANuKv4UdE5TjVsu658FLXPve5rtL1xpCf0QX2GPyuHKYeWzufFasL6F
+jcchUZqTpz6ORKsVbswjNgJXJ/Q7xmpClZeYKl/jBv/4y5OUjk46c7KIt69LOTH2w1hkVOh
qAMXhPzG1fHzEmqlBnEpTybjIws29RtrkgSNv5x3sZrsJyo4syAxS72szWHXqo/OD6kzZOHU
OnMfOdd1nf+vv4InFV</vt:lpwstr>
  </property>
  <property fmtid="{D5CDD505-2E9C-101B-9397-08002B2CF9AE}" pid="18" name="_2015_ms_pID_7253431">
    <vt:lpwstr>eEbHZmI07uxTW8ngobrmEVHBA3Ek2+oYquuzfMC/a5AAeQNN3cGCSg
dSD3P8qihGQ1CRioaYCXsXFENDqcB/kKHmdfsB0MbUh3lvXpkdUxQsd/jbv5RoIzfQBYxMwO
w8rEV1CuDQQiJ1nHjlvXB6ZYR4Qj2vnHJCc/vnrlu3O3Qhi60DFjX2JQTxDWAZjPSi0=</vt:lpwstr>
  </property>
</Properties>
</file>